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FEA" w:rsidRPr="004E5CFB" w:rsidRDefault="00975FEA" w:rsidP="00975FEA">
      <w:pPr>
        <w:spacing w:after="0"/>
        <w:jc w:val="center"/>
        <w:rPr>
          <w:noProof/>
          <w:sz w:val="26"/>
          <w:lang w:val="en-US"/>
        </w:rPr>
      </w:pPr>
    </w:p>
    <w:p w:rsidR="00975FEA" w:rsidRDefault="00975FEA" w:rsidP="00975FEA">
      <w:pPr>
        <w:spacing w:after="0"/>
        <w:jc w:val="center"/>
        <w:rPr>
          <w:rFonts w:ascii="Times New Roman" w:hAnsi="Times New Roman"/>
          <w:b/>
          <w:sz w:val="28"/>
          <w:szCs w:val="28"/>
        </w:rPr>
      </w:pPr>
      <w:r>
        <w:rPr>
          <w:noProof/>
          <w:sz w:val="26"/>
        </w:rPr>
        <w:drawing>
          <wp:inline distT="0" distB="0" distL="0" distR="0">
            <wp:extent cx="723265" cy="907415"/>
            <wp:effectExtent l="19050" t="0" r="635" b="0"/>
            <wp:docPr id="1" name="Рисунок 1" descr="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ntur"/>
                    <pic:cNvPicPr>
                      <a:picLocks noChangeAspect="1" noChangeArrowheads="1"/>
                    </pic:cNvPicPr>
                  </pic:nvPicPr>
                  <pic:blipFill>
                    <a:blip r:embed="rId8" cstate="print"/>
                    <a:srcRect/>
                    <a:stretch>
                      <a:fillRect/>
                    </a:stretch>
                  </pic:blipFill>
                  <pic:spPr bwMode="auto">
                    <a:xfrm>
                      <a:off x="0" y="0"/>
                      <a:ext cx="723265" cy="907415"/>
                    </a:xfrm>
                    <a:prstGeom prst="rect">
                      <a:avLst/>
                    </a:prstGeom>
                    <a:noFill/>
                    <a:ln w="9525">
                      <a:noFill/>
                      <a:miter lim="800000"/>
                      <a:headEnd/>
                      <a:tailEnd/>
                    </a:ln>
                  </pic:spPr>
                </pic:pic>
              </a:graphicData>
            </a:graphic>
          </wp:inline>
        </w:drawing>
      </w: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r>
        <w:rPr>
          <w:rFonts w:ascii="Times New Roman" w:hAnsi="Times New Roman"/>
          <w:b/>
          <w:sz w:val="28"/>
          <w:szCs w:val="28"/>
        </w:rPr>
        <w:t>СЧЕТНАЯ ПАЛАТА ЧУКОТСКОГО АВТОНОМНОГО ОКРУГА</w:t>
      </w:r>
    </w:p>
    <w:p w:rsidR="00975FEA" w:rsidRDefault="00975FEA" w:rsidP="00975FEA">
      <w:pPr>
        <w:spacing w:after="0"/>
        <w:rPr>
          <w:rFonts w:ascii="Times New Roman" w:hAnsi="Times New Roman"/>
          <w:sz w:val="28"/>
          <w:szCs w:val="28"/>
        </w:rPr>
      </w:pPr>
    </w:p>
    <w:p w:rsidR="00975FEA" w:rsidRPr="003E0716" w:rsidRDefault="00B37541" w:rsidP="00975FEA">
      <w:pPr>
        <w:tabs>
          <w:tab w:val="left" w:pos="7797"/>
        </w:tabs>
        <w:spacing w:after="0"/>
        <w:rPr>
          <w:rFonts w:ascii="Times New Roman" w:hAnsi="Times New Roman"/>
          <w:b/>
          <w:sz w:val="28"/>
          <w:szCs w:val="28"/>
        </w:rPr>
      </w:pPr>
      <w:r w:rsidRPr="004E5CFB">
        <w:rPr>
          <w:rFonts w:ascii="Times New Roman" w:hAnsi="Times New Roman"/>
          <w:b/>
          <w:sz w:val="28"/>
          <w:szCs w:val="28"/>
        </w:rPr>
        <w:t>10</w:t>
      </w:r>
      <w:r w:rsidR="00975FEA">
        <w:rPr>
          <w:rFonts w:ascii="Times New Roman" w:hAnsi="Times New Roman"/>
          <w:b/>
          <w:sz w:val="28"/>
          <w:szCs w:val="28"/>
        </w:rPr>
        <w:t xml:space="preserve"> февраля 20</w:t>
      </w:r>
      <w:r w:rsidR="00B3295E">
        <w:rPr>
          <w:rFonts w:ascii="Times New Roman" w:hAnsi="Times New Roman"/>
          <w:b/>
          <w:sz w:val="28"/>
          <w:szCs w:val="28"/>
        </w:rPr>
        <w:t>20</w:t>
      </w:r>
      <w:r w:rsidR="00975FEA">
        <w:rPr>
          <w:rFonts w:ascii="Times New Roman" w:hAnsi="Times New Roman"/>
          <w:b/>
          <w:sz w:val="28"/>
          <w:szCs w:val="28"/>
        </w:rPr>
        <w:t xml:space="preserve"> года</w:t>
      </w:r>
      <w:r w:rsidR="00975FEA">
        <w:rPr>
          <w:rFonts w:ascii="Times New Roman" w:hAnsi="Times New Roman"/>
          <w:b/>
          <w:sz w:val="28"/>
          <w:szCs w:val="28"/>
        </w:rPr>
        <w:tab/>
      </w:r>
      <w:r w:rsidR="00975FEA" w:rsidRPr="003E0716">
        <w:rPr>
          <w:rFonts w:ascii="Times New Roman" w:hAnsi="Times New Roman"/>
          <w:b/>
          <w:sz w:val="28"/>
          <w:szCs w:val="28"/>
        </w:rPr>
        <w:t>г. Анадырь</w:t>
      </w: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 xml:space="preserve">Годовой отчет </w:t>
      </w:r>
    </w:p>
    <w:p w:rsid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о деятельности</w:t>
      </w:r>
      <w:r>
        <w:rPr>
          <w:rFonts w:ascii="Times New Roman" w:hAnsi="Times New Roman"/>
          <w:b/>
          <w:sz w:val="48"/>
          <w:szCs w:val="48"/>
        </w:rPr>
        <w:t xml:space="preserve"> </w:t>
      </w:r>
      <w:r w:rsidRPr="00975FEA">
        <w:rPr>
          <w:rFonts w:ascii="Times New Roman" w:hAnsi="Times New Roman"/>
          <w:b/>
          <w:sz w:val="48"/>
          <w:szCs w:val="48"/>
        </w:rPr>
        <w:t xml:space="preserve">Счетной палаты </w:t>
      </w:r>
    </w:p>
    <w:p w:rsid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 xml:space="preserve">Чукотского автономного округа </w:t>
      </w:r>
    </w:p>
    <w:p w:rsidR="00975FEA" w:rsidRP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за 201</w:t>
      </w:r>
      <w:r w:rsidR="00B3295E">
        <w:rPr>
          <w:rFonts w:ascii="Times New Roman" w:hAnsi="Times New Roman"/>
          <w:b/>
          <w:sz w:val="48"/>
          <w:szCs w:val="48"/>
        </w:rPr>
        <w:t>9</w:t>
      </w:r>
      <w:r w:rsidRPr="00975FEA">
        <w:rPr>
          <w:rFonts w:ascii="Times New Roman" w:hAnsi="Times New Roman"/>
          <w:b/>
          <w:sz w:val="48"/>
          <w:szCs w:val="48"/>
        </w:rPr>
        <w:t xml:space="preserve"> год</w:t>
      </w:r>
    </w:p>
    <w:p w:rsidR="00975FEA" w:rsidRDefault="00975FEA" w:rsidP="00975FEA">
      <w:pPr>
        <w:spacing w:after="0"/>
        <w:jc w:val="center"/>
        <w:rPr>
          <w:rFonts w:ascii="Times New Roman" w:hAnsi="Times New Roman"/>
          <w:b/>
          <w:sz w:val="28"/>
          <w:szCs w:val="28"/>
        </w:rPr>
      </w:pPr>
    </w:p>
    <w:p w:rsidR="00975FEA" w:rsidRPr="008663F5" w:rsidRDefault="00975FEA" w:rsidP="00975FEA">
      <w:pPr>
        <w:spacing w:after="0"/>
        <w:jc w:val="center"/>
        <w:rPr>
          <w:rFonts w:ascii="Times New Roman" w:hAnsi="Times New Roman"/>
          <w:sz w:val="24"/>
          <w:szCs w:val="24"/>
        </w:rPr>
      </w:pPr>
      <w:r w:rsidRPr="008663F5">
        <w:rPr>
          <w:rFonts w:ascii="Times New Roman" w:hAnsi="Times New Roman"/>
          <w:sz w:val="24"/>
          <w:szCs w:val="24"/>
        </w:rPr>
        <w:t>(</w:t>
      </w:r>
      <w:r w:rsidR="001C0A84">
        <w:rPr>
          <w:rFonts w:ascii="Times New Roman" w:hAnsi="Times New Roman"/>
          <w:sz w:val="24"/>
          <w:szCs w:val="24"/>
        </w:rPr>
        <w:t>Утвержде</w:t>
      </w:r>
      <w:r w:rsidR="008663F5">
        <w:rPr>
          <w:rFonts w:ascii="Times New Roman" w:hAnsi="Times New Roman"/>
          <w:sz w:val="24"/>
          <w:szCs w:val="24"/>
        </w:rPr>
        <w:t>н</w:t>
      </w:r>
      <w:r w:rsidRPr="008663F5">
        <w:rPr>
          <w:rFonts w:ascii="Times New Roman" w:hAnsi="Times New Roman"/>
          <w:sz w:val="24"/>
          <w:szCs w:val="24"/>
        </w:rPr>
        <w:t xml:space="preserve"> Коллегией Счетной палаты Чукотского автономного округа, </w:t>
      </w:r>
    </w:p>
    <w:p w:rsidR="00975FEA" w:rsidRPr="008663F5" w:rsidRDefault="00975FEA" w:rsidP="00975FEA">
      <w:pPr>
        <w:spacing w:after="0"/>
        <w:jc w:val="center"/>
        <w:rPr>
          <w:rFonts w:ascii="Times New Roman" w:hAnsi="Times New Roman"/>
          <w:sz w:val="24"/>
          <w:szCs w:val="24"/>
        </w:rPr>
      </w:pPr>
      <w:r w:rsidRPr="008663F5">
        <w:rPr>
          <w:rFonts w:ascii="Times New Roman" w:hAnsi="Times New Roman"/>
          <w:sz w:val="24"/>
          <w:szCs w:val="24"/>
        </w:rPr>
        <w:t xml:space="preserve">протокол от </w:t>
      </w:r>
      <w:r w:rsidR="00B37541" w:rsidRPr="004E5CFB">
        <w:rPr>
          <w:rFonts w:ascii="Times New Roman" w:hAnsi="Times New Roman"/>
          <w:sz w:val="24"/>
          <w:szCs w:val="24"/>
        </w:rPr>
        <w:t>10</w:t>
      </w:r>
      <w:r w:rsidR="00360605" w:rsidRPr="00242CC0">
        <w:rPr>
          <w:rFonts w:ascii="Times New Roman" w:hAnsi="Times New Roman"/>
          <w:sz w:val="24"/>
          <w:szCs w:val="24"/>
        </w:rPr>
        <w:t>.02</w:t>
      </w:r>
      <w:r w:rsidRPr="008663F5">
        <w:rPr>
          <w:rFonts w:ascii="Times New Roman" w:hAnsi="Times New Roman"/>
          <w:sz w:val="24"/>
          <w:szCs w:val="24"/>
        </w:rPr>
        <w:t>.20</w:t>
      </w:r>
      <w:r w:rsidR="00B3295E">
        <w:rPr>
          <w:rFonts w:ascii="Times New Roman" w:hAnsi="Times New Roman"/>
          <w:sz w:val="24"/>
          <w:szCs w:val="24"/>
        </w:rPr>
        <w:t>20</w:t>
      </w:r>
      <w:r w:rsidRPr="008663F5">
        <w:rPr>
          <w:rFonts w:ascii="Times New Roman" w:hAnsi="Times New Roman"/>
          <w:sz w:val="24"/>
          <w:szCs w:val="24"/>
        </w:rPr>
        <w:t xml:space="preserve"> года №</w:t>
      </w:r>
      <w:r w:rsidR="00360605" w:rsidRPr="00242CC0">
        <w:rPr>
          <w:rFonts w:ascii="Times New Roman" w:hAnsi="Times New Roman"/>
          <w:sz w:val="24"/>
          <w:szCs w:val="24"/>
        </w:rPr>
        <w:t>2</w:t>
      </w:r>
      <w:r w:rsidRPr="008663F5">
        <w:rPr>
          <w:rFonts w:ascii="Times New Roman" w:hAnsi="Times New Roman"/>
          <w:sz w:val="24"/>
          <w:szCs w:val="24"/>
        </w:rPr>
        <w:t>)</w:t>
      </w: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center"/>
        <w:rPr>
          <w:color w:val="000000"/>
          <w:sz w:val="28"/>
          <w:szCs w:val="28"/>
        </w:rPr>
      </w:pPr>
      <w:r w:rsidRPr="003E0716">
        <w:rPr>
          <w:color w:val="000000"/>
          <w:sz w:val="28"/>
          <w:szCs w:val="28"/>
        </w:rPr>
        <w:t>20</w:t>
      </w:r>
      <w:r w:rsidR="00B3295E">
        <w:rPr>
          <w:color w:val="000000"/>
          <w:sz w:val="28"/>
          <w:szCs w:val="28"/>
        </w:rPr>
        <w:t>20</w:t>
      </w:r>
      <w:r w:rsidRPr="003E0716">
        <w:rPr>
          <w:color w:val="000000"/>
          <w:sz w:val="28"/>
          <w:szCs w:val="28"/>
        </w:rPr>
        <w:t xml:space="preserve"> год</w:t>
      </w:r>
    </w:p>
    <w:p w:rsidR="00975FEA" w:rsidRDefault="00975FEA" w:rsidP="00975FEA">
      <w:pPr>
        <w:jc w:val="center"/>
        <w:rPr>
          <w:rFonts w:ascii="Times New Roman" w:hAnsi="Times New Roman"/>
          <w:b/>
          <w:sz w:val="28"/>
          <w:szCs w:val="28"/>
        </w:rPr>
      </w:pPr>
      <w:r w:rsidRPr="004A0E7C">
        <w:rPr>
          <w:rFonts w:ascii="Times New Roman" w:hAnsi="Times New Roman"/>
          <w:b/>
          <w:sz w:val="28"/>
          <w:szCs w:val="28"/>
        </w:rPr>
        <w:lastRenderedPageBreak/>
        <w:t>Содержание</w:t>
      </w:r>
    </w:p>
    <w:p w:rsidR="00125604" w:rsidRPr="004A0E7C" w:rsidRDefault="00125604" w:rsidP="00975FEA">
      <w:pPr>
        <w:jc w:val="center"/>
        <w:rPr>
          <w:rFonts w:ascii="Times New Roman" w:hAnsi="Times New Roman"/>
          <w:b/>
          <w:sz w:val="28"/>
          <w:szCs w:val="28"/>
        </w:rPr>
      </w:pPr>
    </w:p>
    <w:p w:rsidR="00975FEA" w:rsidRPr="00975FEA" w:rsidRDefault="00975FEA" w:rsidP="00975FEA">
      <w:pPr>
        <w:spacing w:after="0"/>
        <w:jc w:val="both"/>
        <w:rPr>
          <w:rFonts w:ascii="Times New Roman" w:hAnsi="Times New Roman"/>
          <w:sz w:val="27"/>
          <w:szCs w:val="27"/>
          <w:highlight w:val="yellow"/>
        </w:rPr>
      </w:pPr>
      <w:r w:rsidRPr="00975FEA">
        <w:rPr>
          <w:rFonts w:ascii="Times New Roman" w:hAnsi="Times New Roman"/>
          <w:sz w:val="27"/>
          <w:szCs w:val="27"/>
        </w:rPr>
        <w:t>1. Общие сведения о деятельности Счетной палаты за 201</w:t>
      </w:r>
      <w:r w:rsidR="00B3295E">
        <w:rPr>
          <w:rFonts w:ascii="Times New Roman" w:hAnsi="Times New Roman"/>
          <w:sz w:val="27"/>
          <w:szCs w:val="27"/>
        </w:rPr>
        <w:t>9</w:t>
      </w:r>
      <w:r w:rsidRPr="00975FEA">
        <w:rPr>
          <w:rFonts w:ascii="Times New Roman" w:hAnsi="Times New Roman"/>
          <w:sz w:val="27"/>
          <w:szCs w:val="27"/>
        </w:rPr>
        <w:t xml:space="preserve"> год </w:t>
      </w:r>
      <w:r>
        <w:rPr>
          <w:rFonts w:ascii="Times New Roman" w:hAnsi="Times New Roman"/>
          <w:sz w:val="27"/>
          <w:szCs w:val="27"/>
        </w:rPr>
        <w:t xml:space="preserve">   </w:t>
      </w:r>
      <w:r w:rsidRPr="00975FEA">
        <w:rPr>
          <w:rFonts w:ascii="Times New Roman" w:hAnsi="Times New Roman"/>
          <w:sz w:val="27"/>
          <w:szCs w:val="27"/>
        </w:rPr>
        <w:t xml:space="preserve">    </w:t>
      </w:r>
      <w:r>
        <w:rPr>
          <w:rFonts w:ascii="Times New Roman" w:hAnsi="Times New Roman"/>
          <w:sz w:val="27"/>
          <w:szCs w:val="27"/>
        </w:rPr>
        <w:t>……..</w:t>
      </w:r>
      <w:r w:rsidRPr="00975FEA">
        <w:rPr>
          <w:rFonts w:ascii="Times New Roman" w:hAnsi="Times New Roman"/>
          <w:sz w:val="27"/>
          <w:szCs w:val="27"/>
        </w:rPr>
        <w:t>………...3</w:t>
      </w:r>
    </w:p>
    <w:p w:rsidR="00975FEA" w:rsidRPr="00975FEA" w:rsidRDefault="00975FEA" w:rsidP="00975FEA">
      <w:pPr>
        <w:spacing w:after="0"/>
        <w:jc w:val="both"/>
        <w:rPr>
          <w:rFonts w:ascii="Times New Roman" w:hAnsi="Times New Roman"/>
          <w:sz w:val="27"/>
          <w:szCs w:val="27"/>
          <w:highlight w:val="yellow"/>
        </w:rPr>
      </w:pPr>
    </w:p>
    <w:p w:rsidR="00975FEA" w:rsidRPr="00605E11" w:rsidRDefault="00975FEA" w:rsidP="00975FEA">
      <w:pPr>
        <w:spacing w:after="0"/>
        <w:jc w:val="both"/>
        <w:rPr>
          <w:rFonts w:ascii="Times New Roman" w:hAnsi="Times New Roman"/>
          <w:sz w:val="27"/>
          <w:szCs w:val="27"/>
        </w:rPr>
      </w:pPr>
      <w:r w:rsidRPr="00975FEA">
        <w:rPr>
          <w:rFonts w:ascii="Times New Roman" w:hAnsi="Times New Roman"/>
          <w:sz w:val="27"/>
          <w:szCs w:val="27"/>
        </w:rPr>
        <w:t>2. Основные результаты контрольной и экспертно-аналитической деятельности</w:t>
      </w:r>
      <w:r>
        <w:rPr>
          <w:rFonts w:ascii="Times New Roman" w:hAnsi="Times New Roman"/>
          <w:sz w:val="27"/>
          <w:szCs w:val="27"/>
        </w:rPr>
        <w:t>….</w:t>
      </w:r>
      <w:r w:rsidR="007B1665">
        <w:rPr>
          <w:rFonts w:ascii="Times New Roman" w:hAnsi="Times New Roman"/>
          <w:sz w:val="27"/>
          <w:szCs w:val="27"/>
        </w:rPr>
        <w:t>5</w:t>
      </w:r>
    </w:p>
    <w:p w:rsidR="00975FEA" w:rsidRPr="00975FEA" w:rsidRDefault="00975FEA" w:rsidP="00975FEA">
      <w:pPr>
        <w:spacing w:after="0"/>
        <w:jc w:val="both"/>
        <w:rPr>
          <w:rFonts w:ascii="Times New Roman" w:hAnsi="Times New Roman"/>
          <w:sz w:val="27"/>
          <w:szCs w:val="27"/>
          <w:highlight w:val="yellow"/>
        </w:rPr>
      </w:pPr>
    </w:p>
    <w:p w:rsidR="00975FEA" w:rsidRPr="004E5CFB" w:rsidRDefault="00975FEA" w:rsidP="00975FEA">
      <w:pPr>
        <w:spacing w:after="0"/>
        <w:jc w:val="both"/>
        <w:rPr>
          <w:rFonts w:ascii="Times New Roman" w:hAnsi="Times New Roman"/>
          <w:sz w:val="28"/>
          <w:szCs w:val="28"/>
          <w:highlight w:val="yellow"/>
        </w:rPr>
      </w:pPr>
      <w:r w:rsidRPr="00975FEA">
        <w:rPr>
          <w:rFonts w:ascii="Times New Roman" w:hAnsi="Times New Roman"/>
          <w:sz w:val="27"/>
          <w:szCs w:val="27"/>
        </w:rPr>
        <w:t>3. </w:t>
      </w:r>
      <w:r w:rsidR="00605E11">
        <w:rPr>
          <w:rFonts w:ascii="Times New Roman" w:hAnsi="Times New Roman"/>
          <w:sz w:val="27"/>
          <w:szCs w:val="27"/>
        </w:rPr>
        <w:t>Задачи Счетной палаты на 20</w:t>
      </w:r>
      <w:r w:rsidR="00B3295E">
        <w:rPr>
          <w:rFonts w:ascii="Times New Roman" w:hAnsi="Times New Roman"/>
          <w:sz w:val="27"/>
          <w:szCs w:val="27"/>
        </w:rPr>
        <w:t>20</w:t>
      </w:r>
      <w:r w:rsidR="00605E11">
        <w:rPr>
          <w:rFonts w:ascii="Times New Roman" w:hAnsi="Times New Roman"/>
          <w:sz w:val="27"/>
          <w:szCs w:val="27"/>
        </w:rPr>
        <w:t xml:space="preserve"> год </w:t>
      </w:r>
      <w:proofErr w:type="gramStart"/>
      <w:r w:rsidR="00605E11">
        <w:rPr>
          <w:rFonts w:ascii="Times New Roman" w:hAnsi="Times New Roman"/>
          <w:sz w:val="27"/>
          <w:szCs w:val="27"/>
        </w:rPr>
        <w:t>…….</w:t>
      </w:r>
      <w:proofErr w:type="gramEnd"/>
      <w:r w:rsidR="00605E11">
        <w:rPr>
          <w:rFonts w:ascii="Times New Roman" w:hAnsi="Times New Roman"/>
          <w:sz w:val="27"/>
          <w:szCs w:val="27"/>
        </w:rPr>
        <w:t>.</w:t>
      </w:r>
      <w:r w:rsidRPr="00975FEA">
        <w:rPr>
          <w:rFonts w:ascii="Times New Roman" w:hAnsi="Times New Roman"/>
          <w:sz w:val="27"/>
          <w:szCs w:val="27"/>
        </w:rPr>
        <w:t>………………………………………</w:t>
      </w:r>
      <w:r w:rsidR="00605E11">
        <w:rPr>
          <w:rFonts w:ascii="Times New Roman" w:hAnsi="Times New Roman"/>
          <w:sz w:val="27"/>
          <w:szCs w:val="27"/>
        </w:rPr>
        <w:t xml:space="preserve">   </w:t>
      </w:r>
      <w:r w:rsidR="007B1665" w:rsidRPr="007B1665">
        <w:rPr>
          <w:rFonts w:ascii="Times New Roman" w:hAnsi="Times New Roman"/>
          <w:sz w:val="28"/>
          <w:szCs w:val="28"/>
        </w:rPr>
        <w:t>3</w:t>
      </w:r>
      <w:r w:rsidR="00A677E6" w:rsidRPr="004E5CFB">
        <w:rPr>
          <w:rFonts w:ascii="Times New Roman" w:hAnsi="Times New Roman"/>
          <w:sz w:val="28"/>
          <w:szCs w:val="28"/>
        </w:rPr>
        <w:t>1</w:t>
      </w:r>
    </w:p>
    <w:p w:rsidR="00975FEA" w:rsidRPr="00142079" w:rsidRDefault="00975FEA" w:rsidP="00975FEA">
      <w:pPr>
        <w:spacing w:after="0"/>
        <w:jc w:val="both"/>
        <w:rPr>
          <w:rFonts w:ascii="Times New Roman" w:hAnsi="Times New Roman"/>
          <w:sz w:val="28"/>
          <w:szCs w:val="28"/>
          <w:highlight w:val="yellow"/>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FC5FB8" w:rsidRPr="00FA7F5E" w:rsidRDefault="00605E11" w:rsidP="00FA7F5E">
      <w:pPr>
        <w:pStyle w:val="Default"/>
        <w:spacing w:line="276" w:lineRule="auto"/>
        <w:jc w:val="center"/>
        <w:rPr>
          <w:b/>
          <w:bCs/>
          <w:sz w:val="28"/>
          <w:szCs w:val="28"/>
        </w:rPr>
      </w:pPr>
      <w:r w:rsidRPr="00FA7F5E">
        <w:rPr>
          <w:b/>
          <w:bCs/>
          <w:sz w:val="28"/>
          <w:szCs w:val="28"/>
          <w:lang w:val="en-US"/>
        </w:rPr>
        <w:lastRenderedPageBreak/>
        <w:t>I</w:t>
      </w:r>
      <w:r w:rsidRPr="00FA7F5E">
        <w:rPr>
          <w:b/>
          <w:bCs/>
          <w:sz w:val="28"/>
          <w:szCs w:val="28"/>
        </w:rPr>
        <w:t>.</w:t>
      </w:r>
      <w:r w:rsidRPr="00FA7F5E">
        <w:rPr>
          <w:b/>
          <w:bCs/>
          <w:sz w:val="28"/>
          <w:szCs w:val="28"/>
          <w:lang w:val="en-US"/>
        </w:rPr>
        <w:t> </w:t>
      </w:r>
      <w:r w:rsidR="00952823" w:rsidRPr="00FA7F5E">
        <w:rPr>
          <w:b/>
          <w:bCs/>
          <w:sz w:val="28"/>
          <w:szCs w:val="28"/>
        </w:rPr>
        <w:t xml:space="preserve">Общие </w:t>
      </w:r>
      <w:r w:rsidR="003775D2">
        <w:rPr>
          <w:b/>
          <w:bCs/>
          <w:sz w:val="28"/>
          <w:szCs w:val="28"/>
        </w:rPr>
        <w:t>итоги</w:t>
      </w:r>
      <w:r w:rsidR="00952823" w:rsidRPr="00FA7F5E">
        <w:rPr>
          <w:b/>
          <w:bCs/>
          <w:sz w:val="28"/>
          <w:szCs w:val="28"/>
        </w:rPr>
        <w:t xml:space="preserve"> деятельности </w:t>
      </w:r>
      <w:r w:rsidR="00770C23" w:rsidRPr="00FA7F5E">
        <w:rPr>
          <w:b/>
          <w:bCs/>
          <w:sz w:val="28"/>
          <w:szCs w:val="28"/>
        </w:rPr>
        <w:t xml:space="preserve">Счетной </w:t>
      </w:r>
      <w:r w:rsidR="00952823" w:rsidRPr="00FA7F5E">
        <w:rPr>
          <w:b/>
          <w:bCs/>
          <w:sz w:val="28"/>
          <w:szCs w:val="28"/>
        </w:rPr>
        <w:t xml:space="preserve">палаты </w:t>
      </w:r>
    </w:p>
    <w:p w:rsidR="00952823" w:rsidRPr="00FA7F5E" w:rsidRDefault="00CC7CF9" w:rsidP="00FA7F5E">
      <w:pPr>
        <w:pStyle w:val="Default"/>
        <w:spacing w:line="276" w:lineRule="auto"/>
        <w:jc w:val="center"/>
        <w:rPr>
          <w:b/>
          <w:bCs/>
          <w:sz w:val="28"/>
          <w:szCs w:val="28"/>
        </w:rPr>
      </w:pPr>
      <w:r w:rsidRPr="00FA7F5E">
        <w:rPr>
          <w:b/>
          <w:bCs/>
          <w:sz w:val="28"/>
          <w:szCs w:val="28"/>
        </w:rPr>
        <w:t>Чукотского автономного округа</w:t>
      </w:r>
      <w:r w:rsidR="00D54D88" w:rsidRPr="00FA7F5E">
        <w:rPr>
          <w:b/>
          <w:bCs/>
          <w:sz w:val="28"/>
          <w:szCs w:val="28"/>
        </w:rPr>
        <w:t xml:space="preserve"> за 201</w:t>
      </w:r>
      <w:r w:rsidR="00B3295E">
        <w:rPr>
          <w:b/>
          <w:bCs/>
          <w:sz w:val="28"/>
          <w:szCs w:val="28"/>
        </w:rPr>
        <w:t>9</w:t>
      </w:r>
      <w:r w:rsidR="00D54D88" w:rsidRPr="00FA7F5E">
        <w:rPr>
          <w:b/>
          <w:bCs/>
          <w:sz w:val="28"/>
          <w:szCs w:val="28"/>
        </w:rPr>
        <w:t xml:space="preserve"> год</w:t>
      </w:r>
    </w:p>
    <w:p w:rsidR="00E22AF4" w:rsidRPr="00FA7F5E" w:rsidRDefault="00E22AF4" w:rsidP="00FA7F5E">
      <w:pPr>
        <w:pStyle w:val="Default"/>
        <w:spacing w:line="276" w:lineRule="auto"/>
        <w:ind w:firstLine="708"/>
        <w:jc w:val="both"/>
        <w:rPr>
          <w:sz w:val="28"/>
          <w:szCs w:val="28"/>
        </w:rPr>
      </w:pPr>
    </w:p>
    <w:p w:rsidR="00952823" w:rsidRPr="00FA7F5E" w:rsidRDefault="00952823" w:rsidP="00FA7F5E">
      <w:pPr>
        <w:pStyle w:val="Default"/>
        <w:spacing w:line="276" w:lineRule="auto"/>
        <w:ind w:firstLine="708"/>
        <w:jc w:val="both"/>
        <w:rPr>
          <w:sz w:val="28"/>
          <w:szCs w:val="28"/>
        </w:rPr>
      </w:pPr>
      <w:r w:rsidRPr="00FA7F5E">
        <w:rPr>
          <w:sz w:val="28"/>
          <w:szCs w:val="28"/>
        </w:rPr>
        <w:t xml:space="preserve">Настоящий отчет подготовлен в соответствии с требованиями Федерального закона «Об общих принципах организации </w:t>
      </w:r>
      <w:r w:rsidR="004B6138">
        <w:rPr>
          <w:sz w:val="28"/>
          <w:szCs w:val="28"/>
        </w:rPr>
        <w:t xml:space="preserve">и </w:t>
      </w:r>
      <w:r w:rsidRPr="00FA7F5E">
        <w:rPr>
          <w:sz w:val="28"/>
          <w:szCs w:val="28"/>
        </w:rPr>
        <w:t>деятельности контрольно-счетных органов субъектов Российской Федерации и муниципальных образований» и содержит общую характеристику результатов деятельности</w:t>
      </w:r>
      <w:r w:rsidR="004205F3" w:rsidRPr="00FA7F5E">
        <w:rPr>
          <w:sz w:val="28"/>
          <w:szCs w:val="28"/>
        </w:rPr>
        <w:t xml:space="preserve"> Счетной палаты</w:t>
      </w:r>
      <w:r w:rsidR="00CC7CF9" w:rsidRPr="00FA7F5E">
        <w:rPr>
          <w:sz w:val="28"/>
          <w:szCs w:val="28"/>
        </w:rPr>
        <w:t xml:space="preserve"> </w:t>
      </w:r>
      <w:r w:rsidR="004205F3" w:rsidRPr="00FA7F5E">
        <w:rPr>
          <w:sz w:val="28"/>
          <w:szCs w:val="28"/>
        </w:rPr>
        <w:t>за 201</w:t>
      </w:r>
      <w:r w:rsidR="00B3295E">
        <w:rPr>
          <w:sz w:val="28"/>
          <w:szCs w:val="28"/>
        </w:rPr>
        <w:t>9</w:t>
      </w:r>
      <w:r w:rsidR="004205F3" w:rsidRPr="00FA7F5E">
        <w:rPr>
          <w:sz w:val="28"/>
          <w:szCs w:val="28"/>
        </w:rPr>
        <w:t xml:space="preserve"> год.</w:t>
      </w:r>
      <w:r w:rsidRPr="00FA7F5E">
        <w:rPr>
          <w:sz w:val="28"/>
          <w:szCs w:val="28"/>
        </w:rPr>
        <w:t xml:space="preserve"> </w:t>
      </w:r>
    </w:p>
    <w:p w:rsidR="00232E25" w:rsidRPr="00FA7F5E" w:rsidRDefault="004D3C55" w:rsidP="00FA7F5E">
      <w:pPr>
        <w:pStyle w:val="Default"/>
        <w:spacing w:line="276" w:lineRule="auto"/>
        <w:ind w:firstLine="708"/>
        <w:jc w:val="both"/>
        <w:rPr>
          <w:color w:val="auto"/>
          <w:sz w:val="28"/>
          <w:szCs w:val="28"/>
        </w:rPr>
      </w:pPr>
      <w:r>
        <w:rPr>
          <w:sz w:val="28"/>
          <w:szCs w:val="28"/>
        </w:rPr>
        <w:t>Деятельность Счетной палаты в отчетном году была построена</w:t>
      </w:r>
      <w:r w:rsidR="005B661F">
        <w:rPr>
          <w:sz w:val="28"/>
          <w:szCs w:val="28"/>
        </w:rPr>
        <w:t xml:space="preserve"> в соответствии</w:t>
      </w:r>
      <w:r>
        <w:rPr>
          <w:sz w:val="28"/>
          <w:szCs w:val="28"/>
        </w:rPr>
        <w:t xml:space="preserve"> с полномочи</w:t>
      </w:r>
      <w:r w:rsidR="005B661F">
        <w:rPr>
          <w:sz w:val="28"/>
          <w:szCs w:val="28"/>
        </w:rPr>
        <w:t>ями</w:t>
      </w:r>
      <w:r>
        <w:rPr>
          <w:sz w:val="28"/>
          <w:szCs w:val="28"/>
        </w:rPr>
        <w:t xml:space="preserve">, </w:t>
      </w:r>
      <w:r w:rsidR="0026376B">
        <w:rPr>
          <w:sz w:val="28"/>
          <w:szCs w:val="28"/>
        </w:rPr>
        <w:t>определенны</w:t>
      </w:r>
      <w:r w:rsidR="005B661F">
        <w:rPr>
          <w:sz w:val="28"/>
          <w:szCs w:val="28"/>
        </w:rPr>
        <w:t>ми</w:t>
      </w:r>
      <w:r>
        <w:rPr>
          <w:sz w:val="28"/>
          <w:szCs w:val="28"/>
        </w:rPr>
        <w:t xml:space="preserve"> действующим законодательством</w:t>
      </w:r>
      <w:r w:rsidR="00330B85">
        <w:rPr>
          <w:rStyle w:val="afd"/>
          <w:sz w:val="28"/>
          <w:szCs w:val="28"/>
        </w:rPr>
        <w:footnoteReference w:id="1"/>
      </w:r>
      <w:r>
        <w:rPr>
          <w:sz w:val="28"/>
          <w:szCs w:val="28"/>
        </w:rPr>
        <w:t>. </w:t>
      </w:r>
      <w:r w:rsidR="0026376B">
        <w:rPr>
          <w:sz w:val="28"/>
          <w:szCs w:val="28"/>
        </w:rPr>
        <w:t xml:space="preserve"> </w:t>
      </w:r>
      <w:r w:rsidR="004205F3" w:rsidRPr="00FA7F5E">
        <w:rPr>
          <w:sz w:val="28"/>
          <w:szCs w:val="28"/>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законодательства, бюджетного процесса и повышени</w:t>
      </w:r>
      <w:r w:rsidR="00904B01" w:rsidRPr="00FA7F5E">
        <w:rPr>
          <w:sz w:val="28"/>
          <w:szCs w:val="28"/>
        </w:rPr>
        <w:t>ю</w:t>
      </w:r>
      <w:r w:rsidR="004205F3" w:rsidRPr="00FA7F5E">
        <w:rPr>
          <w:sz w:val="28"/>
          <w:szCs w:val="28"/>
        </w:rPr>
        <w:t xml:space="preserve"> качества системы управления публичными финансами и государственной собственностью</w:t>
      </w:r>
      <w:r w:rsidR="00904B01" w:rsidRPr="00FA7F5E">
        <w:rPr>
          <w:sz w:val="28"/>
          <w:szCs w:val="28"/>
        </w:rPr>
        <w:t xml:space="preserve"> округа</w:t>
      </w:r>
      <w:r w:rsidR="004205F3" w:rsidRPr="00FA7F5E">
        <w:rPr>
          <w:sz w:val="28"/>
          <w:szCs w:val="28"/>
        </w:rPr>
        <w:t xml:space="preserve"> остаются основными направлениями деятельности Счетной палаты, результаты которой </w:t>
      </w:r>
      <w:r w:rsidR="003775D2">
        <w:rPr>
          <w:sz w:val="28"/>
          <w:szCs w:val="28"/>
        </w:rPr>
        <w:t>изложены</w:t>
      </w:r>
      <w:r w:rsidR="004205F3" w:rsidRPr="00FA7F5E">
        <w:rPr>
          <w:sz w:val="28"/>
          <w:szCs w:val="28"/>
        </w:rPr>
        <w:t xml:space="preserve"> в данном отчете.</w:t>
      </w:r>
      <w:r w:rsidR="004205F3" w:rsidRPr="00FA7F5E">
        <w:rPr>
          <w:color w:val="auto"/>
          <w:sz w:val="28"/>
          <w:szCs w:val="28"/>
        </w:rPr>
        <w:t xml:space="preserve"> </w:t>
      </w:r>
    </w:p>
    <w:p w:rsidR="00975FEA" w:rsidRPr="00FA7F5E" w:rsidRDefault="004205F3" w:rsidP="00FA7F5E">
      <w:pPr>
        <w:pStyle w:val="Default"/>
        <w:spacing w:line="276" w:lineRule="auto"/>
        <w:ind w:firstLine="708"/>
        <w:jc w:val="both"/>
        <w:rPr>
          <w:color w:val="auto"/>
          <w:sz w:val="28"/>
          <w:szCs w:val="28"/>
        </w:rPr>
      </w:pPr>
      <w:r w:rsidRPr="00FA7F5E">
        <w:rPr>
          <w:sz w:val="28"/>
          <w:szCs w:val="28"/>
        </w:rPr>
        <w:t>В соответствии с принципом гласности внешнего государственного финансового контроля</w:t>
      </w:r>
      <w:r w:rsidR="00CC7CF9" w:rsidRPr="00FA7F5E">
        <w:rPr>
          <w:sz w:val="28"/>
          <w:szCs w:val="28"/>
        </w:rPr>
        <w:t>,</w:t>
      </w:r>
      <w:r w:rsidRPr="00FA7F5E">
        <w:rPr>
          <w:sz w:val="28"/>
          <w:szCs w:val="28"/>
        </w:rPr>
        <w:t xml:space="preserve"> </w:t>
      </w:r>
      <w:r w:rsidR="00B408FF">
        <w:rPr>
          <w:sz w:val="28"/>
          <w:szCs w:val="28"/>
        </w:rPr>
        <w:t>и</w:t>
      </w:r>
      <w:r w:rsidRPr="00FA7F5E">
        <w:rPr>
          <w:sz w:val="28"/>
          <w:szCs w:val="28"/>
        </w:rPr>
        <w:t xml:space="preserve">нформация о </w:t>
      </w:r>
      <w:r w:rsidR="00CC7CF9" w:rsidRPr="00FA7F5E">
        <w:rPr>
          <w:sz w:val="28"/>
          <w:szCs w:val="28"/>
        </w:rPr>
        <w:t>деятельности</w:t>
      </w:r>
      <w:r w:rsidRPr="00FA7F5E">
        <w:rPr>
          <w:sz w:val="28"/>
          <w:szCs w:val="28"/>
        </w:rPr>
        <w:t xml:space="preserve"> Счетной палаты, методические материалы и другие документы размещались на официальном сайте палаты</w:t>
      </w:r>
      <w:r w:rsidR="00CC1335" w:rsidRPr="00FA7F5E">
        <w:rPr>
          <w:sz w:val="28"/>
          <w:szCs w:val="28"/>
        </w:rPr>
        <w:t xml:space="preserve"> (</w:t>
      </w:r>
      <w:proofErr w:type="spellStart"/>
      <w:r w:rsidR="00FC5FB8" w:rsidRPr="00FA7F5E">
        <w:rPr>
          <w:sz w:val="28"/>
          <w:szCs w:val="28"/>
          <w:lang w:val="en-US"/>
        </w:rPr>
        <w:t>schet</w:t>
      </w:r>
      <w:proofErr w:type="spellEnd"/>
      <w:r w:rsidR="00FC5FB8" w:rsidRPr="00FA7F5E">
        <w:rPr>
          <w:sz w:val="28"/>
          <w:szCs w:val="28"/>
        </w:rPr>
        <w:t>87</w:t>
      </w:r>
      <w:r w:rsidR="00CC1335" w:rsidRPr="00FA7F5E">
        <w:rPr>
          <w:sz w:val="28"/>
          <w:szCs w:val="28"/>
        </w:rPr>
        <w:t>.</w:t>
      </w:r>
      <w:proofErr w:type="spellStart"/>
      <w:r w:rsidR="00CC1335" w:rsidRPr="00FA7F5E">
        <w:rPr>
          <w:sz w:val="28"/>
          <w:szCs w:val="28"/>
          <w:lang w:val="en-US"/>
        </w:rPr>
        <w:t>ru</w:t>
      </w:r>
      <w:proofErr w:type="spellEnd"/>
      <w:r w:rsidR="00CC1335" w:rsidRPr="00FA7F5E">
        <w:rPr>
          <w:sz w:val="28"/>
          <w:szCs w:val="28"/>
        </w:rPr>
        <w:t>),</w:t>
      </w:r>
      <w:r w:rsidRPr="00FA7F5E">
        <w:rPr>
          <w:sz w:val="28"/>
          <w:szCs w:val="28"/>
        </w:rPr>
        <w:t xml:space="preserve"> </w:t>
      </w:r>
      <w:r w:rsidR="00CC1335" w:rsidRPr="00FA7F5E">
        <w:rPr>
          <w:sz w:val="28"/>
          <w:szCs w:val="28"/>
        </w:rPr>
        <w:t>Портале контрольно</w:t>
      </w:r>
      <w:r w:rsidRPr="00FA7F5E">
        <w:rPr>
          <w:sz w:val="28"/>
          <w:szCs w:val="28"/>
        </w:rPr>
        <w:t xml:space="preserve">-счетных органов </w:t>
      </w:r>
      <w:r w:rsidR="00CC1335" w:rsidRPr="00FA7F5E">
        <w:rPr>
          <w:sz w:val="28"/>
          <w:szCs w:val="28"/>
        </w:rPr>
        <w:t>(</w:t>
      </w:r>
      <w:r w:rsidRPr="00FA7F5E">
        <w:rPr>
          <w:sz w:val="28"/>
          <w:szCs w:val="28"/>
        </w:rPr>
        <w:t>portalkso.ru</w:t>
      </w:r>
      <w:r w:rsidR="00CC1335" w:rsidRPr="00FA7F5E">
        <w:rPr>
          <w:sz w:val="28"/>
          <w:szCs w:val="28"/>
        </w:rPr>
        <w:t>)</w:t>
      </w:r>
      <w:r w:rsidRPr="00FA7F5E">
        <w:rPr>
          <w:sz w:val="28"/>
          <w:szCs w:val="28"/>
        </w:rPr>
        <w:t xml:space="preserve">, общероссийском сайте закупок </w:t>
      </w:r>
      <w:r w:rsidR="00CC1335" w:rsidRPr="00FA7F5E">
        <w:rPr>
          <w:sz w:val="28"/>
          <w:szCs w:val="28"/>
        </w:rPr>
        <w:t>(</w:t>
      </w:r>
      <w:r w:rsidRPr="00FA7F5E">
        <w:rPr>
          <w:sz w:val="28"/>
          <w:szCs w:val="28"/>
        </w:rPr>
        <w:t>zakupki.gov.ru.</w:t>
      </w:r>
      <w:r w:rsidR="00CC1335" w:rsidRPr="00FA7F5E">
        <w:rPr>
          <w:sz w:val="28"/>
          <w:szCs w:val="28"/>
        </w:rPr>
        <w:t>)</w:t>
      </w:r>
      <w:r w:rsidR="00B408FF">
        <w:rPr>
          <w:sz w:val="28"/>
          <w:szCs w:val="28"/>
        </w:rPr>
        <w:t xml:space="preserve">, </w:t>
      </w:r>
      <w:r w:rsidR="000F7887" w:rsidRPr="00FA7F5E">
        <w:rPr>
          <w:sz w:val="28"/>
          <w:szCs w:val="28"/>
        </w:rPr>
        <w:t>на официальном сайте Российской Федерации «Г</w:t>
      </w:r>
      <w:r w:rsidR="00CC1335" w:rsidRPr="00FA7F5E">
        <w:rPr>
          <w:sz w:val="28"/>
          <w:szCs w:val="28"/>
        </w:rPr>
        <w:t>осударственн</w:t>
      </w:r>
      <w:r w:rsidR="000F7887" w:rsidRPr="00FA7F5E">
        <w:rPr>
          <w:sz w:val="28"/>
          <w:szCs w:val="28"/>
        </w:rPr>
        <w:t>ая</w:t>
      </w:r>
      <w:r w:rsidR="00CC1335" w:rsidRPr="00FA7F5E">
        <w:rPr>
          <w:sz w:val="28"/>
          <w:szCs w:val="28"/>
        </w:rPr>
        <w:t xml:space="preserve"> информационн</w:t>
      </w:r>
      <w:r w:rsidR="000F7887" w:rsidRPr="00FA7F5E">
        <w:rPr>
          <w:sz w:val="28"/>
          <w:szCs w:val="28"/>
        </w:rPr>
        <w:t>ая</w:t>
      </w:r>
      <w:r w:rsidR="00CC1335" w:rsidRPr="00FA7F5E">
        <w:rPr>
          <w:sz w:val="28"/>
          <w:szCs w:val="28"/>
        </w:rPr>
        <w:t xml:space="preserve"> </w:t>
      </w:r>
      <w:r w:rsidR="000F7887" w:rsidRPr="00FA7F5E">
        <w:rPr>
          <w:sz w:val="28"/>
          <w:szCs w:val="28"/>
        </w:rPr>
        <w:t>система «</w:t>
      </w:r>
      <w:r w:rsidR="003953E4" w:rsidRPr="00FA7F5E">
        <w:rPr>
          <w:sz w:val="28"/>
          <w:szCs w:val="28"/>
        </w:rPr>
        <w:t>Единая система государственного финансового контроля»</w:t>
      </w:r>
      <w:r w:rsidR="003775D2">
        <w:rPr>
          <w:sz w:val="28"/>
          <w:szCs w:val="28"/>
        </w:rPr>
        <w:t xml:space="preserve">. </w:t>
      </w:r>
      <w:r w:rsidR="00B408FF">
        <w:rPr>
          <w:color w:val="auto"/>
          <w:sz w:val="28"/>
          <w:szCs w:val="28"/>
        </w:rPr>
        <w:t>З</w:t>
      </w:r>
      <w:r w:rsidR="00B408FF" w:rsidRPr="00FA7F5E">
        <w:rPr>
          <w:sz w:val="28"/>
          <w:szCs w:val="28"/>
        </w:rPr>
        <w:t>а 201</w:t>
      </w:r>
      <w:r w:rsidR="00B408FF">
        <w:rPr>
          <w:sz w:val="28"/>
          <w:szCs w:val="28"/>
        </w:rPr>
        <w:t>9</w:t>
      </w:r>
      <w:r w:rsidR="00B408FF" w:rsidRPr="00FA7F5E">
        <w:rPr>
          <w:sz w:val="28"/>
          <w:szCs w:val="28"/>
        </w:rPr>
        <w:t xml:space="preserve"> год на сайтах в сети «Интернет» размещено </w:t>
      </w:r>
      <w:r w:rsidR="0085043C">
        <w:rPr>
          <w:sz w:val="28"/>
          <w:szCs w:val="28"/>
        </w:rPr>
        <w:t>249</w:t>
      </w:r>
      <w:r w:rsidR="00B408FF" w:rsidRPr="00FA7F5E">
        <w:rPr>
          <w:sz w:val="28"/>
          <w:szCs w:val="28"/>
        </w:rPr>
        <w:t xml:space="preserve"> публикаций о деятельности Счетной палаты.</w:t>
      </w:r>
    </w:p>
    <w:p w:rsidR="00FD326A" w:rsidRPr="00FA7F5E" w:rsidRDefault="00FD326A" w:rsidP="00FA7F5E">
      <w:pPr>
        <w:pStyle w:val="Default"/>
        <w:spacing w:line="276" w:lineRule="auto"/>
        <w:ind w:firstLine="708"/>
        <w:jc w:val="both"/>
        <w:rPr>
          <w:sz w:val="28"/>
          <w:szCs w:val="28"/>
        </w:rPr>
      </w:pPr>
      <w:r w:rsidRPr="00FA7F5E">
        <w:rPr>
          <w:sz w:val="28"/>
          <w:szCs w:val="28"/>
        </w:rPr>
        <w:t xml:space="preserve">В целях повышения качества результатов деятельности Счетной палаты в течение года продолжалась работа по совершенствованию методологического обеспечения, </w:t>
      </w:r>
      <w:r w:rsidR="00324B1D">
        <w:rPr>
          <w:sz w:val="28"/>
          <w:szCs w:val="28"/>
        </w:rPr>
        <w:t>п</w:t>
      </w:r>
      <w:r w:rsidR="00324B1D" w:rsidRPr="00FA7F5E">
        <w:rPr>
          <w:sz w:val="28"/>
          <w:szCs w:val="28"/>
        </w:rPr>
        <w:t>ро</w:t>
      </w:r>
      <w:r w:rsidR="00324B1D">
        <w:rPr>
          <w:sz w:val="28"/>
          <w:szCs w:val="28"/>
        </w:rPr>
        <w:t>ведена</w:t>
      </w:r>
      <w:r w:rsidR="00324B1D" w:rsidRPr="00FA7F5E">
        <w:rPr>
          <w:sz w:val="28"/>
          <w:szCs w:val="28"/>
        </w:rPr>
        <w:t xml:space="preserve"> работа по актуализации </w:t>
      </w:r>
      <w:r w:rsidR="00324B1D">
        <w:rPr>
          <w:sz w:val="28"/>
          <w:szCs w:val="28"/>
        </w:rPr>
        <w:t xml:space="preserve">4 </w:t>
      </w:r>
      <w:r w:rsidR="00324B1D" w:rsidRPr="00FA7F5E">
        <w:rPr>
          <w:sz w:val="28"/>
          <w:szCs w:val="28"/>
        </w:rPr>
        <w:t>стандартов, в части соответствия общим требованиям к стандартам государственного и муниципального финансового контроля, утвержденным Коллегией Счетной палаты Российской Федерации.</w:t>
      </w:r>
      <w:r w:rsidR="00324B1D">
        <w:rPr>
          <w:sz w:val="28"/>
          <w:szCs w:val="28"/>
        </w:rPr>
        <w:t xml:space="preserve"> </w:t>
      </w:r>
      <w:r w:rsidR="00AA05CF" w:rsidRPr="00FA7F5E">
        <w:rPr>
          <w:sz w:val="28"/>
          <w:szCs w:val="28"/>
        </w:rPr>
        <w:t>По состоянию на 1 января 20</w:t>
      </w:r>
      <w:r w:rsidR="00B3295E">
        <w:rPr>
          <w:sz w:val="28"/>
          <w:szCs w:val="28"/>
        </w:rPr>
        <w:t>20</w:t>
      </w:r>
      <w:r w:rsidR="00AA05CF" w:rsidRPr="00FA7F5E">
        <w:rPr>
          <w:sz w:val="28"/>
          <w:szCs w:val="28"/>
        </w:rPr>
        <w:t xml:space="preserve"> года в Счетной палате действуют </w:t>
      </w:r>
      <w:r w:rsidR="00367134">
        <w:rPr>
          <w:sz w:val="28"/>
          <w:szCs w:val="28"/>
        </w:rPr>
        <w:t>22</w:t>
      </w:r>
      <w:r w:rsidR="00AA05CF" w:rsidRPr="00FA7F5E">
        <w:rPr>
          <w:sz w:val="28"/>
          <w:szCs w:val="28"/>
        </w:rPr>
        <w:t xml:space="preserve"> стандарт</w:t>
      </w:r>
      <w:r w:rsidR="00206098" w:rsidRPr="00FA7F5E">
        <w:rPr>
          <w:sz w:val="28"/>
          <w:szCs w:val="28"/>
        </w:rPr>
        <w:t>а</w:t>
      </w:r>
      <w:r w:rsidR="00AA05CF" w:rsidRPr="00FA7F5E">
        <w:rPr>
          <w:sz w:val="28"/>
          <w:szCs w:val="28"/>
        </w:rPr>
        <w:t xml:space="preserve"> внешнего государственного финансового контроля</w:t>
      </w:r>
      <w:r w:rsidR="00206098" w:rsidRPr="00FA7F5E">
        <w:rPr>
          <w:sz w:val="28"/>
          <w:szCs w:val="28"/>
        </w:rPr>
        <w:t xml:space="preserve"> и организации деятельности</w:t>
      </w:r>
      <w:r w:rsidR="00AA05CF" w:rsidRPr="00FA7F5E">
        <w:rPr>
          <w:sz w:val="28"/>
          <w:szCs w:val="28"/>
        </w:rPr>
        <w:t xml:space="preserve"> и </w:t>
      </w:r>
      <w:r w:rsidR="00367134">
        <w:rPr>
          <w:sz w:val="28"/>
          <w:szCs w:val="28"/>
        </w:rPr>
        <w:t>7</w:t>
      </w:r>
      <w:r w:rsidR="00AA05CF" w:rsidRPr="00FA7F5E">
        <w:rPr>
          <w:sz w:val="28"/>
          <w:szCs w:val="28"/>
        </w:rPr>
        <w:t xml:space="preserve"> методических рекомендаций. </w:t>
      </w:r>
    </w:p>
    <w:p w:rsidR="00FD326A" w:rsidRPr="00FA7F5E" w:rsidRDefault="00FD326A" w:rsidP="00FA7F5E">
      <w:pPr>
        <w:pStyle w:val="Default"/>
        <w:spacing w:line="276" w:lineRule="auto"/>
        <w:ind w:firstLine="708"/>
        <w:jc w:val="both"/>
        <w:rPr>
          <w:sz w:val="28"/>
          <w:szCs w:val="28"/>
        </w:rPr>
      </w:pPr>
      <w:r w:rsidRPr="00FA7F5E">
        <w:rPr>
          <w:sz w:val="28"/>
          <w:szCs w:val="28"/>
        </w:rPr>
        <w:t>В отчетном период</w:t>
      </w:r>
      <w:r w:rsidR="00A820D3" w:rsidRPr="00FA7F5E">
        <w:rPr>
          <w:sz w:val="28"/>
          <w:szCs w:val="28"/>
        </w:rPr>
        <w:t>е</w:t>
      </w:r>
      <w:r w:rsidRPr="00FA7F5E">
        <w:rPr>
          <w:sz w:val="28"/>
          <w:szCs w:val="28"/>
        </w:rPr>
        <w:t xml:space="preserve"> </w:t>
      </w:r>
      <w:r w:rsidR="00F222A5" w:rsidRPr="00FA7F5E">
        <w:rPr>
          <w:sz w:val="28"/>
          <w:szCs w:val="28"/>
        </w:rPr>
        <w:t>проведены</w:t>
      </w:r>
      <w:r w:rsidRPr="00FA7F5E">
        <w:rPr>
          <w:sz w:val="28"/>
          <w:szCs w:val="28"/>
        </w:rPr>
        <w:t xml:space="preserve"> </w:t>
      </w:r>
      <w:r w:rsidR="00960BB5">
        <w:rPr>
          <w:sz w:val="28"/>
          <w:szCs w:val="28"/>
        </w:rPr>
        <w:t>2</w:t>
      </w:r>
      <w:r w:rsidR="002C3DB5">
        <w:rPr>
          <w:sz w:val="28"/>
          <w:szCs w:val="28"/>
        </w:rPr>
        <w:t>7</w:t>
      </w:r>
      <w:r w:rsidRPr="00FA7F5E">
        <w:rPr>
          <w:sz w:val="28"/>
          <w:szCs w:val="28"/>
        </w:rPr>
        <w:t xml:space="preserve"> заседани</w:t>
      </w:r>
      <w:r w:rsidR="00FC5FB8" w:rsidRPr="00FA7F5E">
        <w:rPr>
          <w:sz w:val="28"/>
          <w:szCs w:val="28"/>
        </w:rPr>
        <w:t>й</w:t>
      </w:r>
      <w:r w:rsidRPr="00FA7F5E">
        <w:rPr>
          <w:sz w:val="28"/>
          <w:szCs w:val="28"/>
        </w:rPr>
        <w:t xml:space="preserve"> Коллегии Счетной палаты</w:t>
      </w:r>
      <w:r w:rsidR="00FC5FB8" w:rsidRPr="00FA7F5E">
        <w:rPr>
          <w:sz w:val="28"/>
          <w:szCs w:val="28"/>
        </w:rPr>
        <w:t>,</w:t>
      </w:r>
      <w:r w:rsidRPr="00FA7F5E">
        <w:rPr>
          <w:sz w:val="28"/>
          <w:szCs w:val="28"/>
        </w:rPr>
        <w:t xml:space="preserve"> на которых рассматривались вопросы основной деятельности.</w:t>
      </w:r>
    </w:p>
    <w:p w:rsidR="00CC7CF9" w:rsidRPr="00FA7F5E" w:rsidRDefault="00CC7CF9" w:rsidP="00FA7F5E">
      <w:pPr>
        <w:pStyle w:val="Default"/>
        <w:spacing w:line="276" w:lineRule="auto"/>
        <w:ind w:firstLine="708"/>
        <w:jc w:val="both"/>
        <w:rPr>
          <w:color w:val="auto"/>
          <w:sz w:val="28"/>
          <w:szCs w:val="28"/>
        </w:rPr>
      </w:pPr>
      <w:r w:rsidRPr="00FA7F5E">
        <w:rPr>
          <w:color w:val="auto"/>
          <w:sz w:val="28"/>
          <w:szCs w:val="28"/>
        </w:rPr>
        <w:lastRenderedPageBreak/>
        <w:t>Отчеты и заключения Счетной палаты, оформленные по результатам контрольной и экспертно-аналитической деятельности</w:t>
      </w:r>
      <w:r w:rsidR="007F719B" w:rsidRPr="00FA7F5E">
        <w:rPr>
          <w:color w:val="auto"/>
          <w:sz w:val="28"/>
          <w:szCs w:val="28"/>
        </w:rPr>
        <w:t>,</w:t>
      </w:r>
      <w:r w:rsidRPr="00FA7F5E">
        <w:rPr>
          <w:color w:val="auto"/>
          <w:sz w:val="28"/>
          <w:szCs w:val="28"/>
        </w:rPr>
        <w:t xml:space="preserve"> в установленном законодательством порядке направлялись в Думу </w:t>
      </w:r>
      <w:r w:rsidR="00D52219" w:rsidRPr="00FA7F5E">
        <w:rPr>
          <w:color w:val="auto"/>
          <w:sz w:val="28"/>
          <w:szCs w:val="28"/>
        </w:rPr>
        <w:t xml:space="preserve">и Губернатору </w:t>
      </w:r>
      <w:r w:rsidRPr="00FA7F5E">
        <w:rPr>
          <w:color w:val="auto"/>
          <w:sz w:val="28"/>
          <w:szCs w:val="28"/>
        </w:rPr>
        <w:t>Чукотского автономного округа</w:t>
      </w:r>
      <w:r w:rsidR="009E2DA2" w:rsidRPr="00FA7F5E">
        <w:rPr>
          <w:color w:val="auto"/>
          <w:sz w:val="28"/>
          <w:szCs w:val="28"/>
        </w:rPr>
        <w:t>. П</w:t>
      </w:r>
      <w:r w:rsidRPr="00FA7F5E">
        <w:rPr>
          <w:color w:val="auto"/>
          <w:sz w:val="28"/>
          <w:szCs w:val="28"/>
        </w:rPr>
        <w:t>о решению Коллегии Счетной палаты в государственные органы Чукотского автономного округа и правоохранительные органы</w:t>
      </w:r>
      <w:r w:rsidR="008D5621" w:rsidRPr="00FA7F5E">
        <w:rPr>
          <w:color w:val="auto"/>
          <w:sz w:val="28"/>
          <w:szCs w:val="28"/>
        </w:rPr>
        <w:t xml:space="preserve"> направлялись информационные</w:t>
      </w:r>
      <w:r w:rsidR="007A4AE3">
        <w:rPr>
          <w:color w:val="auto"/>
          <w:sz w:val="28"/>
          <w:szCs w:val="28"/>
        </w:rPr>
        <w:t xml:space="preserve"> письма и </w:t>
      </w:r>
      <w:r w:rsidR="008D5621" w:rsidRPr="00FA7F5E">
        <w:rPr>
          <w:color w:val="auto"/>
          <w:sz w:val="28"/>
          <w:szCs w:val="28"/>
        </w:rPr>
        <w:t>материалы</w:t>
      </w:r>
      <w:r w:rsidR="007A4AE3">
        <w:rPr>
          <w:color w:val="auto"/>
          <w:sz w:val="28"/>
          <w:szCs w:val="28"/>
        </w:rPr>
        <w:t xml:space="preserve"> проверок</w:t>
      </w:r>
      <w:r w:rsidRPr="00FA7F5E">
        <w:rPr>
          <w:color w:val="auto"/>
          <w:sz w:val="28"/>
          <w:szCs w:val="28"/>
        </w:rPr>
        <w:t>.</w:t>
      </w:r>
    </w:p>
    <w:p w:rsidR="00FC5FB8" w:rsidRPr="00FA7F5E" w:rsidRDefault="00FC5FB8" w:rsidP="00B42556">
      <w:pPr>
        <w:spacing w:after="0"/>
        <w:ind w:firstLine="708"/>
        <w:jc w:val="both"/>
        <w:rPr>
          <w:rFonts w:ascii="Times New Roman" w:hAnsi="Times New Roman" w:cs="Times New Roman"/>
          <w:sz w:val="28"/>
          <w:szCs w:val="28"/>
        </w:rPr>
      </w:pPr>
      <w:r w:rsidRPr="00960BB5">
        <w:rPr>
          <w:rFonts w:ascii="Times New Roman" w:hAnsi="Times New Roman" w:cs="Times New Roman"/>
          <w:sz w:val="28"/>
          <w:szCs w:val="28"/>
        </w:rPr>
        <w:t>Председател</w:t>
      </w:r>
      <w:r w:rsidR="00960BB5" w:rsidRPr="00960BB5">
        <w:rPr>
          <w:rFonts w:ascii="Times New Roman" w:hAnsi="Times New Roman" w:cs="Times New Roman"/>
          <w:sz w:val="28"/>
          <w:szCs w:val="28"/>
        </w:rPr>
        <w:t>ем</w:t>
      </w:r>
      <w:r w:rsidRPr="00960BB5">
        <w:rPr>
          <w:rFonts w:ascii="Times New Roman" w:hAnsi="Times New Roman" w:cs="Times New Roman"/>
          <w:sz w:val="28"/>
          <w:szCs w:val="28"/>
        </w:rPr>
        <w:t xml:space="preserve"> Счетной палаты </w:t>
      </w:r>
      <w:r w:rsidR="00960BB5" w:rsidRPr="00960BB5">
        <w:rPr>
          <w:rFonts w:ascii="Times New Roman" w:hAnsi="Times New Roman" w:cs="Times New Roman"/>
          <w:sz w:val="28"/>
          <w:szCs w:val="28"/>
        </w:rPr>
        <w:t>в выступлениях на сессиях</w:t>
      </w:r>
      <w:r w:rsidRPr="00960BB5">
        <w:rPr>
          <w:rFonts w:ascii="Times New Roman" w:hAnsi="Times New Roman" w:cs="Times New Roman"/>
          <w:sz w:val="28"/>
          <w:szCs w:val="28"/>
        </w:rPr>
        <w:t xml:space="preserve"> Думы Чукотского автономного округа</w:t>
      </w:r>
      <w:r w:rsidRPr="00FA7F5E">
        <w:rPr>
          <w:rFonts w:ascii="Times New Roman" w:hAnsi="Times New Roman" w:cs="Times New Roman"/>
          <w:sz w:val="28"/>
          <w:szCs w:val="28"/>
        </w:rPr>
        <w:t xml:space="preserve"> </w:t>
      </w:r>
      <w:r w:rsidR="00960BB5">
        <w:rPr>
          <w:rFonts w:ascii="Times New Roman" w:hAnsi="Times New Roman" w:cs="Times New Roman"/>
          <w:sz w:val="28"/>
          <w:szCs w:val="28"/>
        </w:rPr>
        <w:t xml:space="preserve">были </w:t>
      </w:r>
      <w:r w:rsidRPr="00FA7F5E">
        <w:rPr>
          <w:rFonts w:ascii="Times New Roman" w:hAnsi="Times New Roman" w:cs="Times New Roman"/>
          <w:sz w:val="28"/>
          <w:szCs w:val="28"/>
        </w:rPr>
        <w:t>представлен</w:t>
      </w:r>
      <w:r w:rsidR="00960BB5">
        <w:rPr>
          <w:rFonts w:ascii="Times New Roman" w:hAnsi="Times New Roman" w:cs="Times New Roman"/>
          <w:sz w:val="28"/>
          <w:szCs w:val="28"/>
        </w:rPr>
        <w:t>ы</w:t>
      </w:r>
      <w:r w:rsidRPr="00FA7F5E">
        <w:rPr>
          <w:rFonts w:ascii="Times New Roman" w:hAnsi="Times New Roman" w:cs="Times New Roman"/>
          <w:sz w:val="28"/>
          <w:szCs w:val="28"/>
        </w:rPr>
        <w:t xml:space="preserve"> отчет о деятельности Счетной палаты за 201</w:t>
      </w:r>
      <w:r w:rsidR="00B3295E">
        <w:rPr>
          <w:rFonts w:ascii="Times New Roman" w:hAnsi="Times New Roman" w:cs="Times New Roman"/>
          <w:sz w:val="28"/>
          <w:szCs w:val="28"/>
        </w:rPr>
        <w:t>8</w:t>
      </w:r>
      <w:r w:rsidRPr="00FA7F5E">
        <w:rPr>
          <w:rFonts w:ascii="Times New Roman" w:hAnsi="Times New Roman" w:cs="Times New Roman"/>
          <w:sz w:val="28"/>
          <w:szCs w:val="28"/>
        </w:rPr>
        <w:t xml:space="preserve"> год</w:t>
      </w:r>
      <w:r w:rsidR="00960BB5">
        <w:rPr>
          <w:rFonts w:ascii="Times New Roman" w:hAnsi="Times New Roman" w:cs="Times New Roman"/>
          <w:sz w:val="28"/>
          <w:szCs w:val="28"/>
        </w:rPr>
        <w:t xml:space="preserve"> и </w:t>
      </w:r>
      <w:r w:rsidR="00960BB5" w:rsidRPr="00FA7F5E">
        <w:rPr>
          <w:rFonts w:ascii="Times New Roman" w:hAnsi="Times New Roman" w:cs="Times New Roman"/>
          <w:sz w:val="28"/>
          <w:szCs w:val="28"/>
        </w:rPr>
        <w:t>доклад по заключению на проект закона Чукотского автономного округа «Об окружном бюджете на 20</w:t>
      </w:r>
      <w:r w:rsidR="00960BB5">
        <w:rPr>
          <w:rFonts w:ascii="Times New Roman" w:hAnsi="Times New Roman" w:cs="Times New Roman"/>
          <w:sz w:val="28"/>
          <w:szCs w:val="28"/>
        </w:rPr>
        <w:t>20</w:t>
      </w:r>
      <w:r w:rsidR="00960BB5" w:rsidRPr="00FA7F5E">
        <w:rPr>
          <w:rFonts w:ascii="Times New Roman" w:hAnsi="Times New Roman" w:cs="Times New Roman"/>
          <w:sz w:val="28"/>
          <w:szCs w:val="28"/>
        </w:rPr>
        <w:t xml:space="preserve"> год и на плановый период 202</w:t>
      </w:r>
      <w:r w:rsidR="00960BB5">
        <w:rPr>
          <w:rFonts w:ascii="Times New Roman" w:hAnsi="Times New Roman" w:cs="Times New Roman"/>
          <w:sz w:val="28"/>
          <w:szCs w:val="28"/>
        </w:rPr>
        <w:t>1</w:t>
      </w:r>
      <w:r w:rsidR="00960BB5" w:rsidRPr="00FA7F5E">
        <w:rPr>
          <w:rFonts w:ascii="Times New Roman" w:hAnsi="Times New Roman" w:cs="Times New Roman"/>
          <w:sz w:val="28"/>
          <w:szCs w:val="28"/>
        </w:rPr>
        <w:t xml:space="preserve"> и 202</w:t>
      </w:r>
      <w:r w:rsidR="00960BB5">
        <w:rPr>
          <w:rFonts w:ascii="Times New Roman" w:hAnsi="Times New Roman" w:cs="Times New Roman"/>
          <w:sz w:val="28"/>
          <w:szCs w:val="28"/>
        </w:rPr>
        <w:t>2</w:t>
      </w:r>
      <w:r w:rsidR="00960BB5" w:rsidRPr="00FA7F5E">
        <w:rPr>
          <w:rFonts w:ascii="Times New Roman" w:hAnsi="Times New Roman" w:cs="Times New Roman"/>
          <w:sz w:val="28"/>
          <w:szCs w:val="28"/>
        </w:rPr>
        <w:t xml:space="preserve"> годов»</w:t>
      </w:r>
      <w:r w:rsidRPr="00FA7F5E">
        <w:rPr>
          <w:rFonts w:ascii="Times New Roman" w:hAnsi="Times New Roman" w:cs="Times New Roman"/>
          <w:sz w:val="28"/>
          <w:szCs w:val="28"/>
        </w:rPr>
        <w:t xml:space="preserve">. На депутатских слушаниях, которые состоялись в Думе Чукотского автономного округа, Председатель Счетной палаты выступила с докладом о реализации государственных программ на территории Чукотского автономного округа. </w:t>
      </w:r>
      <w:r w:rsidR="004B6138">
        <w:rPr>
          <w:rFonts w:ascii="Times New Roman" w:hAnsi="Times New Roman" w:cs="Times New Roman"/>
          <w:sz w:val="28"/>
          <w:szCs w:val="28"/>
        </w:rPr>
        <w:t>В</w:t>
      </w:r>
      <w:r w:rsidR="002470BC">
        <w:rPr>
          <w:rFonts w:ascii="Times New Roman" w:hAnsi="Times New Roman" w:cs="Times New Roman"/>
          <w:sz w:val="28"/>
          <w:szCs w:val="28"/>
        </w:rPr>
        <w:t xml:space="preserve"> отчетном году П</w:t>
      </w:r>
      <w:r w:rsidR="002470BC" w:rsidRPr="0059656D">
        <w:rPr>
          <w:rFonts w:ascii="Times New Roman" w:hAnsi="Times New Roman" w:cs="Times New Roman"/>
          <w:sz w:val="28"/>
          <w:szCs w:val="28"/>
        </w:rPr>
        <w:t xml:space="preserve">редседатель Счетной палаты </w:t>
      </w:r>
      <w:r w:rsidR="00960BB5">
        <w:rPr>
          <w:rFonts w:ascii="Times New Roman" w:hAnsi="Times New Roman" w:cs="Times New Roman"/>
          <w:sz w:val="28"/>
          <w:szCs w:val="28"/>
        </w:rPr>
        <w:t>принимала участие</w:t>
      </w:r>
      <w:r w:rsidR="002470BC" w:rsidRPr="0059656D">
        <w:rPr>
          <w:rFonts w:ascii="Times New Roman" w:hAnsi="Times New Roman" w:cs="Times New Roman"/>
          <w:sz w:val="28"/>
          <w:szCs w:val="28"/>
        </w:rPr>
        <w:t xml:space="preserve"> в семинаре-совещании руководителей контрольно-счетных органов субъектов Российской Федерации </w:t>
      </w:r>
      <w:r w:rsidR="002470BC">
        <w:rPr>
          <w:rFonts w:ascii="Times New Roman" w:hAnsi="Times New Roman" w:cs="Times New Roman"/>
          <w:sz w:val="28"/>
          <w:szCs w:val="28"/>
        </w:rPr>
        <w:t xml:space="preserve">на тему: «Национальные проекты региона. Электронный бюджет. Эффективный мониторинг </w:t>
      </w:r>
      <w:proofErr w:type="gramStart"/>
      <w:r w:rsidR="002470BC">
        <w:rPr>
          <w:rFonts w:ascii="Times New Roman" w:hAnsi="Times New Roman" w:cs="Times New Roman"/>
          <w:sz w:val="28"/>
          <w:szCs w:val="28"/>
        </w:rPr>
        <w:t>–  без</w:t>
      </w:r>
      <w:proofErr w:type="gramEnd"/>
      <w:r w:rsidR="002470BC">
        <w:rPr>
          <w:rFonts w:ascii="Times New Roman" w:hAnsi="Times New Roman" w:cs="Times New Roman"/>
          <w:sz w:val="28"/>
          <w:szCs w:val="28"/>
        </w:rPr>
        <w:t xml:space="preserve"> лишних трудозатрат» и </w:t>
      </w:r>
      <w:r w:rsidRPr="00FA7F5E">
        <w:rPr>
          <w:rFonts w:ascii="Times New Roman" w:hAnsi="Times New Roman" w:cs="Times New Roman"/>
          <w:sz w:val="28"/>
          <w:szCs w:val="28"/>
        </w:rPr>
        <w:t>заседании Совета контрольно-счетных органов при Счетной палате Российской Федерации.</w:t>
      </w:r>
    </w:p>
    <w:p w:rsidR="00746E93" w:rsidRDefault="00B42556" w:rsidP="00F460C3">
      <w:pPr>
        <w:tabs>
          <w:tab w:val="left" w:pos="709"/>
          <w:tab w:val="left" w:pos="851"/>
        </w:tabs>
        <w:spacing w:after="0"/>
        <w:ind w:firstLine="567"/>
        <w:jc w:val="both"/>
        <w:rPr>
          <w:rFonts w:ascii="Times New Roman" w:hAnsi="Times New Roman" w:cs="Times New Roman"/>
          <w:sz w:val="28"/>
          <w:szCs w:val="28"/>
        </w:rPr>
      </w:pPr>
      <w:r>
        <w:rPr>
          <w:rFonts w:ascii="Times New Roman" w:hAnsi="Times New Roman"/>
          <w:sz w:val="28"/>
          <w:szCs w:val="28"/>
        </w:rPr>
        <w:t xml:space="preserve"> </w:t>
      </w:r>
      <w:r w:rsidR="00F460C3">
        <w:rPr>
          <w:rFonts w:ascii="Times New Roman" w:hAnsi="Times New Roman"/>
          <w:sz w:val="28"/>
          <w:szCs w:val="28"/>
        </w:rPr>
        <w:t xml:space="preserve"> </w:t>
      </w:r>
      <w:r>
        <w:rPr>
          <w:rFonts w:ascii="Times New Roman" w:hAnsi="Times New Roman"/>
          <w:sz w:val="28"/>
          <w:szCs w:val="28"/>
        </w:rPr>
        <w:t xml:space="preserve">26 февраля </w:t>
      </w:r>
      <w:r w:rsidRPr="00E453C4">
        <w:rPr>
          <w:rFonts w:ascii="Times New Roman" w:hAnsi="Times New Roman"/>
          <w:sz w:val="28"/>
          <w:szCs w:val="28"/>
        </w:rPr>
        <w:t>2019 года в Счетной палате состоялось совместное заседание Президиума и Совета контрольно-счетных органов Чукотского автономного округа, на котором рассматривались итоги работы контрольно-счетных органов муниципальных образований за 201</w:t>
      </w:r>
      <w:r>
        <w:rPr>
          <w:rFonts w:ascii="Times New Roman" w:hAnsi="Times New Roman"/>
          <w:sz w:val="28"/>
          <w:szCs w:val="28"/>
        </w:rPr>
        <w:t>8</w:t>
      </w:r>
      <w:r w:rsidRPr="00E453C4">
        <w:rPr>
          <w:rFonts w:ascii="Times New Roman" w:hAnsi="Times New Roman"/>
          <w:sz w:val="28"/>
          <w:szCs w:val="28"/>
        </w:rPr>
        <w:t xml:space="preserve"> год</w:t>
      </w:r>
      <w:r>
        <w:rPr>
          <w:rFonts w:ascii="Times New Roman" w:hAnsi="Times New Roman"/>
          <w:sz w:val="28"/>
          <w:szCs w:val="28"/>
        </w:rPr>
        <w:t xml:space="preserve"> </w:t>
      </w:r>
      <w:r w:rsidRPr="00E453C4">
        <w:rPr>
          <w:rFonts w:ascii="Times New Roman" w:hAnsi="Times New Roman"/>
          <w:sz w:val="28"/>
          <w:szCs w:val="28"/>
        </w:rPr>
        <w:t xml:space="preserve">и исполнения полномочий, установленных законодательством. Состоялся обмен опытом проведения внешнего финансового контроля. По итогам заседания, председателям муниципальных контрольно-счетных органов, аудиторам и начальникам </w:t>
      </w:r>
      <w:r>
        <w:rPr>
          <w:rFonts w:ascii="Times New Roman" w:hAnsi="Times New Roman"/>
          <w:sz w:val="28"/>
          <w:szCs w:val="28"/>
        </w:rPr>
        <w:t>инспекций</w:t>
      </w:r>
      <w:r w:rsidRPr="00E453C4">
        <w:rPr>
          <w:rFonts w:ascii="Times New Roman" w:hAnsi="Times New Roman"/>
          <w:sz w:val="28"/>
          <w:szCs w:val="28"/>
        </w:rPr>
        <w:t xml:space="preserve"> Счетной палаты  даны протокольные поручения. </w:t>
      </w:r>
      <w:r w:rsidR="002737FA" w:rsidRPr="00FA7F5E">
        <w:rPr>
          <w:rFonts w:ascii="Times New Roman" w:hAnsi="Times New Roman" w:cs="Times New Roman"/>
          <w:sz w:val="28"/>
          <w:szCs w:val="28"/>
        </w:rPr>
        <w:t>В течение 201</w:t>
      </w:r>
      <w:r w:rsidR="00746E93">
        <w:rPr>
          <w:rFonts w:ascii="Times New Roman" w:hAnsi="Times New Roman" w:cs="Times New Roman"/>
          <w:sz w:val="28"/>
          <w:szCs w:val="28"/>
        </w:rPr>
        <w:t>9</w:t>
      </w:r>
      <w:r w:rsidR="002737FA" w:rsidRPr="00FA7F5E">
        <w:rPr>
          <w:rFonts w:ascii="Times New Roman" w:hAnsi="Times New Roman" w:cs="Times New Roman"/>
          <w:sz w:val="28"/>
          <w:szCs w:val="28"/>
        </w:rPr>
        <w:t xml:space="preserve"> года проведено </w:t>
      </w:r>
      <w:r w:rsidR="00746E93">
        <w:rPr>
          <w:rFonts w:ascii="Times New Roman" w:hAnsi="Times New Roman" w:cs="Times New Roman"/>
          <w:sz w:val="28"/>
          <w:szCs w:val="28"/>
        </w:rPr>
        <w:t>4</w:t>
      </w:r>
      <w:r w:rsidR="002737FA" w:rsidRPr="00FA7F5E">
        <w:rPr>
          <w:rFonts w:ascii="Times New Roman" w:hAnsi="Times New Roman" w:cs="Times New Roman"/>
          <w:sz w:val="28"/>
          <w:szCs w:val="28"/>
        </w:rPr>
        <w:t xml:space="preserve"> совместных с контрольно-счетными органами муниципальных образований Чукотского автономного округа контрольных мероприяти</w:t>
      </w:r>
      <w:r w:rsidR="004B6138">
        <w:rPr>
          <w:rFonts w:ascii="Times New Roman" w:hAnsi="Times New Roman" w:cs="Times New Roman"/>
          <w:sz w:val="28"/>
          <w:szCs w:val="28"/>
        </w:rPr>
        <w:t>й</w:t>
      </w:r>
      <w:r w:rsidR="002737FA" w:rsidRPr="00FA7F5E">
        <w:rPr>
          <w:rFonts w:ascii="Times New Roman" w:hAnsi="Times New Roman" w:cs="Times New Roman"/>
          <w:sz w:val="28"/>
          <w:szCs w:val="28"/>
        </w:rPr>
        <w:t xml:space="preserve">. </w:t>
      </w:r>
    </w:p>
    <w:p w:rsidR="00120E42" w:rsidRPr="00FA7F5E" w:rsidRDefault="00120E42" w:rsidP="00FA7F5E">
      <w:pPr>
        <w:spacing w:after="0"/>
        <w:ind w:firstLine="708"/>
        <w:jc w:val="both"/>
        <w:rPr>
          <w:rFonts w:ascii="Times New Roman" w:eastAsia="Times New Roman" w:hAnsi="Times New Roman" w:cs="Times New Roman"/>
          <w:bCs/>
          <w:sz w:val="28"/>
          <w:szCs w:val="28"/>
        </w:rPr>
      </w:pPr>
      <w:r w:rsidRPr="00FA7F5E">
        <w:rPr>
          <w:rFonts w:ascii="Times New Roman" w:hAnsi="Times New Roman" w:cs="Times New Roman"/>
          <w:sz w:val="28"/>
          <w:szCs w:val="28"/>
        </w:rPr>
        <w:t xml:space="preserve">В отчетном периоде </w:t>
      </w:r>
      <w:r w:rsidR="00615804">
        <w:rPr>
          <w:rFonts w:ascii="Times New Roman" w:hAnsi="Times New Roman" w:cs="Times New Roman"/>
          <w:sz w:val="28"/>
          <w:szCs w:val="28"/>
        </w:rPr>
        <w:t>семь</w:t>
      </w:r>
      <w:r w:rsidRPr="00FA7F5E">
        <w:rPr>
          <w:rFonts w:ascii="Times New Roman" w:hAnsi="Times New Roman" w:cs="Times New Roman"/>
          <w:sz w:val="28"/>
          <w:szCs w:val="28"/>
        </w:rPr>
        <w:t xml:space="preserve"> сотрудник</w:t>
      </w:r>
      <w:r w:rsidR="00615804">
        <w:rPr>
          <w:rFonts w:ascii="Times New Roman" w:hAnsi="Times New Roman" w:cs="Times New Roman"/>
          <w:sz w:val="28"/>
          <w:szCs w:val="28"/>
        </w:rPr>
        <w:t>ов</w:t>
      </w:r>
      <w:r w:rsidRPr="00FA7F5E">
        <w:rPr>
          <w:rFonts w:ascii="Times New Roman" w:hAnsi="Times New Roman" w:cs="Times New Roman"/>
          <w:sz w:val="28"/>
          <w:szCs w:val="28"/>
        </w:rPr>
        <w:t xml:space="preserve"> Счетной палаты повысили свою квалификацию на курсах: «</w:t>
      </w:r>
      <w:r w:rsidR="00615804">
        <w:rPr>
          <w:rFonts w:ascii="Times New Roman" w:hAnsi="Times New Roman" w:cs="Times New Roman"/>
          <w:sz w:val="28"/>
          <w:szCs w:val="28"/>
        </w:rPr>
        <w:t>Финансовый контроль в бюджетной сфере</w:t>
      </w:r>
      <w:r w:rsidRPr="00FA7F5E">
        <w:rPr>
          <w:rFonts w:ascii="Times New Roman" w:hAnsi="Times New Roman" w:cs="Times New Roman"/>
          <w:sz w:val="28"/>
          <w:szCs w:val="28"/>
        </w:rPr>
        <w:t>», «</w:t>
      </w:r>
      <w:r w:rsidR="00615804">
        <w:rPr>
          <w:rFonts w:ascii="Times New Roman" w:hAnsi="Times New Roman" w:cs="Times New Roman"/>
          <w:sz w:val="28"/>
          <w:szCs w:val="28"/>
        </w:rPr>
        <w:t>Сложные вопросы в деятельности контрольно-счетных органов</w:t>
      </w:r>
      <w:r w:rsidRPr="00FA7F5E">
        <w:rPr>
          <w:rFonts w:ascii="Times New Roman" w:hAnsi="Times New Roman" w:cs="Times New Roman"/>
          <w:sz w:val="28"/>
          <w:szCs w:val="28"/>
        </w:rPr>
        <w:t>», «</w:t>
      </w:r>
      <w:r w:rsidR="00615804">
        <w:rPr>
          <w:rFonts w:ascii="Times New Roman" w:hAnsi="Times New Roman" w:cs="Times New Roman"/>
          <w:sz w:val="28"/>
          <w:szCs w:val="28"/>
        </w:rPr>
        <w:t>Новые подходы к организации деятельности органов государственного (муниципального) финансового контроля, контрольно-счетных органов. Анализ и применение последних изменений КоАП РФ 2019г.</w:t>
      </w:r>
      <w:r w:rsidRPr="00FA7F5E">
        <w:rPr>
          <w:rFonts w:ascii="Times New Roman" w:hAnsi="Times New Roman" w:cs="Times New Roman"/>
          <w:sz w:val="28"/>
          <w:szCs w:val="28"/>
        </w:rPr>
        <w:t>».</w:t>
      </w:r>
      <w:r w:rsidR="0097037A" w:rsidRPr="00FA7F5E">
        <w:rPr>
          <w:rFonts w:ascii="Times New Roman" w:hAnsi="Times New Roman" w:cs="Times New Roman"/>
          <w:sz w:val="28"/>
          <w:szCs w:val="28"/>
        </w:rPr>
        <w:t xml:space="preserve"> </w:t>
      </w:r>
    </w:p>
    <w:p w:rsidR="002737FA" w:rsidRPr="00FA7F5E" w:rsidRDefault="00232E25" w:rsidP="00FA7F5E">
      <w:pPr>
        <w:pStyle w:val="ac"/>
        <w:spacing w:before="0" w:beforeAutospacing="0" w:after="0" w:afterAutospacing="0" w:line="276" w:lineRule="auto"/>
        <w:ind w:firstLine="709"/>
        <w:jc w:val="both"/>
        <w:rPr>
          <w:sz w:val="28"/>
          <w:szCs w:val="28"/>
        </w:rPr>
      </w:pPr>
      <w:r w:rsidRPr="00FA7F5E">
        <w:rPr>
          <w:sz w:val="28"/>
          <w:szCs w:val="28"/>
        </w:rPr>
        <w:t xml:space="preserve">В течение отчетного периода Счетная палата Чукотского автономного округа </w:t>
      </w:r>
      <w:r w:rsidR="00C3263B">
        <w:rPr>
          <w:sz w:val="28"/>
          <w:szCs w:val="28"/>
        </w:rPr>
        <w:t>принимала участие</w:t>
      </w:r>
      <w:r w:rsidRPr="00FA7F5E">
        <w:rPr>
          <w:sz w:val="28"/>
          <w:szCs w:val="28"/>
        </w:rPr>
        <w:t xml:space="preserve"> в опросах и видеоконференциях, которые проводились Счетной палатой Российской Федерации</w:t>
      </w:r>
      <w:r w:rsidR="00615804">
        <w:rPr>
          <w:sz w:val="28"/>
          <w:szCs w:val="28"/>
        </w:rPr>
        <w:t xml:space="preserve">. </w:t>
      </w:r>
    </w:p>
    <w:p w:rsidR="00904B01" w:rsidRPr="00FA7F5E" w:rsidRDefault="00904B01" w:rsidP="00FA7F5E">
      <w:pPr>
        <w:pStyle w:val="Default"/>
        <w:spacing w:line="276" w:lineRule="auto"/>
        <w:ind w:firstLine="708"/>
        <w:jc w:val="both"/>
        <w:rPr>
          <w:color w:val="auto"/>
          <w:sz w:val="28"/>
          <w:szCs w:val="28"/>
        </w:rPr>
      </w:pPr>
      <w:r w:rsidRPr="00FA7F5E">
        <w:rPr>
          <w:color w:val="auto"/>
          <w:sz w:val="28"/>
          <w:szCs w:val="28"/>
        </w:rPr>
        <w:lastRenderedPageBreak/>
        <w:t xml:space="preserve">Структура Счетной палаты </w:t>
      </w:r>
      <w:r w:rsidR="002C0C01" w:rsidRPr="00FA7F5E">
        <w:rPr>
          <w:color w:val="auto"/>
          <w:sz w:val="28"/>
          <w:szCs w:val="28"/>
        </w:rPr>
        <w:t>в 201</w:t>
      </w:r>
      <w:r w:rsidR="00746E93">
        <w:rPr>
          <w:color w:val="auto"/>
          <w:sz w:val="28"/>
          <w:szCs w:val="28"/>
        </w:rPr>
        <w:t>9</w:t>
      </w:r>
      <w:r w:rsidR="002C0C01" w:rsidRPr="00FA7F5E">
        <w:rPr>
          <w:color w:val="auto"/>
          <w:sz w:val="28"/>
          <w:szCs w:val="28"/>
        </w:rPr>
        <w:t xml:space="preserve"> году </w:t>
      </w:r>
      <w:r w:rsidRPr="00FA7F5E">
        <w:rPr>
          <w:color w:val="auto"/>
          <w:sz w:val="28"/>
          <w:szCs w:val="28"/>
        </w:rPr>
        <w:t xml:space="preserve">включала 3 аудиторских направления и </w:t>
      </w:r>
      <w:r w:rsidR="002737FA" w:rsidRPr="00FA7F5E">
        <w:rPr>
          <w:color w:val="auto"/>
          <w:sz w:val="28"/>
          <w:szCs w:val="28"/>
        </w:rPr>
        <w:t>3</w:t>
      </w:r>
      <w:r w:rsidRPr="00FA7F5E">
        <w:rPr>
          <w:color w:val="auto"/>
          <w:sz w:val="28"/>
          <w:szCs w:val="28"/>
        </w:rPr>
        <w:t xml:space="preserve"> отдела, обеспечивающих деятельность </w:t>
      </w:r>
      <w:r w:rsidR="00615804">
        <w:rPr>
          <w:color w:val="auto"/>
          <w:sz w:val="28"/>
          <w:szCs w:val="28"/>
        </w:rPr>
        <w:t xml:space="preserve">Счетной </w:t>
      </w:r>
      <w:r w:rsidRPr="00FA7F5E">
        <w:rPr>
          <w:color w:val="auto"/>
          <w:sz w:val="28"/>
          <w:szCs w:val="28"/>
        </w:rPr>
        <w:t xml:space="preserve">палаты. </w:t>
      </w:r>
    </w:p>
    <w:p w:rsidR="00B535B5" w:rsidRPr="00FA7F5E" w:rsidRDefault="00605E11" w:rsidP="00FA7F5E">
      <w:pPr>
        <w:pStyle w:val="Default"/>
        <w:spacing w:before="240" w:line="276" w:lineRule="auto"/>
        <w:ind w:firstLine="709"/>
        <w:jc w:val="both"/>
        <w:rPr>
          <w:b/>
          <w:bCs/>
          <w:color w:val="auto"/>
          <w:sz w:val="28"/>
          <w:szCs w:val="28"/>
        </w:rPr>
      </w:pPr>
      <w:r w:rsidRPr="00FA7F5E">
        <w:rPr>
          <w:b/>
          <w:bCs/>
          <w:color w:val="auto"/>
          <w:sz w:val="28"/>
          <w:szCs w:val="28"/>
          <w:lang w:val="en-US"/>
        </w:rPr>
        <w:t>II</w:t>
      </w:r>
      <w:r w:rsidRPr="00FA7F5E">
        <w:rPr>
          <w:b/>
          <w:bCs/>
          <w:color w:val="auto"/>
          <w:sz w:val="28"/>
          <w:szCs w:val="28"/>
        </w:rPr>
        <w:t>.</w:t>
      </w:r>
      <w:r w:rsidRPr="00FA7F5E">
        <w:rPr>
          <w:b/>
          <w:bCs/>
          <w:color w:val="auto"/>
          <w:sz w:val="28"/>
          <w:szCs w:val="28"/>
          <w:lang w:val="en-US"/>
        </w:rPr>
        <w:t> </w:t>
      </w:r>
      <w:r w:rsidR="00B535B5" w:rsidRPr="00FA7F5E">
        <w:rPr>
          <w:b/>
          <w:bCs/>
          <w:color w:val="auto"/>
          <w:sz w:val="28"/>
          <w:szCs w:val="28"/>
        </w:rPr>
        <w:t xml:space="preserve">Основные результаты контрольной и экспертно-аналитической деятельности </w:t>
      </w:r>
      <w:r w:rsidR="000C08C4" w:rsidRPr="00FA7F5E">
        <w:rPr>
          <w:b/>
          <w:bCs/>
          <w:color w:val="auto"/>
          <w:sz w:val="28"/>
          <w:szCs w:val="28"/>
        </w:rPr>
        <w:t xml:space="preserve">Счетной </w:t>
      </w:r>
      <w:r w:rsidR="00B535B5" w:rsidRPr="00FA7F5E">
        <w:rPr>
          <w:b/>
          <w:bCs/>
          <w:color w:val="auto"/>
          <w:sz w:val="28"/>
          <w:szCs w:val="28"/>
        </w:rPr>
        <w:t xml:space="preserve">палаты </w:t>
      </w:r>
    </w:p>
    <w:p w:rsidR="002470BC" w:rsidRDefault="00B535B5" w:rsidP="00C3263B">
      <w:pPr>
        <w:spacing w:before="120" w:after="0"/>
        <w:ind w:firstLine="709"/>
        <w:jc w:val="both"/>
        <w:rPr>
          <w:rFonts w:ascii="Times New Roman" w:hAnsi="Times New Roman" w:cs="Times New Roman"/>
          <w:sz w:val="28"/>
          <w:szCs w:val="28"/>
        </w:rPr>
      </w:pPr>
      <w:r w:rsidRPr="002470BC">
        <w:rPr>
          <w:rFonts w:ascii="Times New Roman" w:hAnsi="Times New Roman" w:cs="Times New Roman"/>
          <w:sz w:val="28"/>
          <w:szCs w:val="28"/>
        </w:rPr>
        <w:t>В 201</w:t>
      </w:r>
      <w:r w:rsidR="00A24619" w:rsidRPr="002470BC">
        <w:rPr>
          <w:rFonts w:ascii="Times New Roman" w:hAnsi="Times New Roman" w:cs="Times New Roman"/>
          <w:sz w:val="28"/>
          <w:szCs w:val="28"/>
        </w:rPr>
        <w:t>9</w:t>
      </w:r>
      <w:r w:rsidRPr="002470BC">
        <w:rPr>
          <w:rFonts w:ascii="Times New Roman" w:hAnsi="Times New Roman" w:cs="Times New Roman"/>
          <w:sz w:val="28"/>
          <w:szCs w:val="28"/>
        </w:rPr>
        <w:t xml:space="preserve"> году деятельность Счетной палаты осуществлялась в соответствии с планом работы, утвержденным Коллегией Счетной палаты 2</w:t>
      </w:r>
      <w:r w:rsidR="00A24619" w:rsidRPr="002470BC">
        <w:rPr>
          <w:rFonts w:ascii="Times New Roman" w:hAnsi="Times New Roman" w:cs="Times New Roman"/>
          <w:sz w:val="28"/>
          <w:szCs w:val="28"/>
        </w:rPr>
        <w:t>8</w:t>
      </w:r>
      <w:r w:rsidR="00666833">
        <w:rPr>
          <w:rFonts w:ascii="Times New Roman" w:hAnsi="Times New Roman" w:cs="Times New Roman"/>
          <w:sz w:val="28"/>
          <w:szCs w:val="28"/>
        </w:rPr>
        <w:t> </w:t>
      </w:r>
      <w:r w:rsidR="00E2121B" w:rsidRPr="002470BC">
        <w:rPr>
          <w:rFonts w:ascii="Times New Roman" w:hAnsi="Times New Roman" w:cs="Times New Roman"/>
          <w:sz w:val="28"/>
          <w:szCs w:val="28"/>
        </w:rPr>
        <w:t xml:space="preserve">декабря </w:t>
      </w:r>
      <w:r w:rsidRPr="002470BC">
        <w:rPr>
          <w:rFonts w:ascii="Times New Roman" w:hAnsi="Times New Roman" w:cs="Times New Roman"/>
          <w:sz w:val="28"/>
          <w:szCs w:val="28"/>
        </w:rPr>
        <w:t>201</w:t>
      </w:r>
      <w:r w:rsidR="00746E93" w:rsidRPr="002470BC">
        <w:rPr>
          <w:rFonts w:ascii="Times New Roman" w:hAnsi="Times New Roman" w:cs="Times New Roman"/>
          <w:sz w:val="28"/>
          <w:szCs w:val="28"/>
        </w:rPr>
        <w:t>8</w:t>
      </w:r>
      <w:r w:rsidR="00FA7F5E" w:rsidRPr="002470BC">
        <w:rPr>
          <w:rFonts w:ascii="Times New Roman" w:hAnsi="Times New Roman" w:cs="Times New Roman"/>
          <w:sz w:val="28"/>
          <w:szCs w:val="28"/>
        </w:rPr>
        <w:t> </w:t>
      </w:r>
      <w:r w:rsidR="002C3203" w:rsidRPr="002470BC">
        <w:rPr>
          <w:rFonts w:ascii="Times New Roman" w:hAnsi="Times New Roman" w:cs="Times New Roman"/>
          <w:sz w:val="28"/>
          <w:szCs w:val="28"/>
        </w:rPr>
        <w:t>г</w:t>
      </w:r>
      <w:r w:rsidR="00E2121B" w:rsidRPr="002470BC">
        <w:rPr>
          <w:rFonts w:ascii="Times New Roman" w:hAnsi="Times New Roman" w:cs="Times New Roman"/>
          <w:sz w:val="28"/>
          <w:szCs w:val="28"/>
        </w:rPr>
        <w:t>ода</w:t>
      </w:r>
      <w:r w:rsidR="00D54D88" w:rsidRPr="002470BC">
        <w:rPr>
          <w:rFonts w:ascii="Times New Roman" w:hAnsi="Times New Roman" w:cs="Times New Roman"/>
          <w:sz w:val="28"/>
          <w:szCs w:val="28"/>
        </w:rPr>
        <w:t>.</w:t>
      </w:r>
      <w:r w:rsidR="00FA7F5E" w:rsidRPr="002470BC">
        <w:rPr>
          <w:rFonts w:ascii="Times New Roman" w:hAnsi="Times New Roman" w:cs="Times New Roman"/>
          <w:sz w:val="28"/>
          <w:szCs w:val="28"/>
        </w:rPr>
        <w:t xml:space="preserve"> </w:t>
      </w:r>
      <w:r w:rsidR="009E2DA2" w:rsidRPr="002470BC">
        <w:rPr>
          <w:rFonts w:ascii="Times New Roman" w:hAnsi="Times New Roman" w:cs="Times New Roman"/>
          <w:sz w:val="28"/>
          <w:szCs w:val="28"/>
        </w:rPr>
        <w:t>Счетной палат</w:t>
      </w:r>
      <w:r w:rsidR="004D3C55">
        <w:rPr>
          <w:rFonts w:ascii="Times New Roman" w:hAnsi="Times New Roman" w:cs="Times New Roman"/>
          <w:sz w:val="28"/>
          <w:szCs w:val="28"/>
        </w:rPr>
        <w:t>ой</w:t>
      </w:r>
      <w:r w:rsidRPr="002470BC">
        <w:rPr>
          <w:rFonts w:ascii="Times New Roman" w:hAnsi="Times New Roman" w:cs="Times New Roman"/>
          <w:sz w:val="28"/>
          <w:szCs w:val="28"/>
        </w:rPr>
        <w:t xml:space="preserve"> проведено </w:t>
      </w:r>
      <w:r w:rsidR="000B7344" w:rsidRPr="002470BC">
        <w:rPr>
          <w:rFonts w:ascii="Times New Roman" w:hAnsi="Times New Roman" w:cs="Times New Roman"/>
          <w:bCs/>
          <w:sz w:val="28"/>
          <w:szCs w:val="28"/>
        </w:rPr>
        <w:t>46</w:t>
      </w:r>
      <w:r w:rsidRPr="002470BC">
        <w:rPr>
          <w:rFonts w:ascii="Times New Roman" w:hAnsi="Times New Roman" w:cs="Times New Roman"/>
          <w:b/>
          <w:bCs/>
          <w:sz w:val="28"/>
          <w:szCs w:val="28"/>
        </w:rPr>
        <w:t xml:space="preserve"> </w:t>
      </w:r>
      <w:r w:rsidRPr="002470BC">
        <w:rPr>
          <w:rFonts w:ascii="Times New Roman" w:hAnsi="Times New Roman" w:cs="Times New Roman"/>
          <w:sz w:val="28"/>
          <w:szCs w:val="28"/>
        </w:rPr>
        <w:t>мероприяти</w:t>
      </w:r>
      <w:r w:rsidR="00D54D88" w:rsidRPr="002470BC">
        <w:rPr>
          <w:rFonts w:ascii="Times New Roman" w:hAnsi="Times New Roman" w:cs="Times New Roman"/>
          <w:sz w:val="28"/>
          <w:szCs w:val="28"/>
        </w:rPr>
        <w:t>й</w:t>
      </w:r>
      <w:r w:rsidR="00C3263B">
        <w:rPr>
          <w:rFonts w:ascii="Times New Roman" w:hAnsi="Times New Roman" w:cs="Times New Roman"/>
          <w:sz w:val="28"/>
          <w:szCs w:val="28"/>
        </w:rPr>
        <w:t xml:space="preserve"> (</w:t>
      </w:r>
      <w:r w:rsidRPr="002470BC">
        <w:rPr>
          <w:rFonts w:ascii="Times New Roman" w:hAnsi="Times New Roman" w:cs="Times New Roman"/>
          <w:sz w:val="28"/>
          <w:szCs w:val="28"/>
        </w:rPr>
        <w:t>1</w:t>
      </w:r>
      <w:r w:rsidR="000B7344" w:rsidRPr="002470BC">
        <w:rPr>
          <w:rFonts w:ascii="Times New Roman" w:hAnsi="Times New Roman" w:cs="Times New Roman"/>
          <w:sz w:val="28"/>
          <w:szCs w:val="28"/>
        </w:rPr>
        <w:t>4</w:t>
      </w:r>
      <w:r w:rsidR="00FA7F5E" w:rsidRPr="002470BC">
        <w:rPr>
          <w:rFonts w:ascii="Times New Roman" w:hAnsi="Times New Roman" w:cs="Times New Roman"/>
          <w:sz w:val="28"/>
          <w:szCs w:val="28"/>
        </w:rPr>
        <w:t> </w:t>
      </w:r>
      <w:r w:rsidRPr="002470BC">
        <w:rPr>
          <w:rFonts w:ascii="Times New Roman" w:hAnsi="Times New Roman" w:cs="Times New Roman"/>
          <w:sz w:val="28"/>
          <w:szCs w:val="28"/>
        </w:rPr>
        <w:t>контрольных и</w:t>
      </w:r>
      <w:r w:rsidR="002D102D" w:rsidRPr="002470BC">
        <w:rPr>
          <w:rFonts w:ascii="Times New Roman" w:hAnsi="Times New Roman" w:cs="Times New Roman"/>
          <w:sz w:val="28"/>
          <w:szCs w:val="28"/>
        </w:rPr>
        <w:t xml:space="preserve"> </w:t>
      </w:r>
      <w:r w:rsidR="00D407E9" w:rsidRPr="002470BC">
        <w:rPr>
          <w:rFonts w:ascii="Times New Roman" w:hAnsi="Times New Roman" w:cs="Times New Roman"/>
          <w:sz w:val="28"/>
          <w:szCs w:val="28"/>
        </w:rPr>
        <w:t>3</w:t>
      </w:r>
      <w:r w:rsidR="000B7344" w:rsidRPr="002470BC">
        <w:rPr>
          <w:rFonts w:ascii="Times New Roman" w:hAnsi="Times New Roman" w:cs="Times New Roman"/>
          <w:sz w:val="28"/>
          <w:szCs w:val="28"/>
        </w:rPr>
        <w:t>2</w:t>
      </w:r>
      <w:r w:rsidR="009E74DD">
        <w:rPr>
          <w:rFonts w:ascii="Times New Roman" w:hAnsi="Times New Roman" w:cs="Times New Roman"/>
          <w:sz w:val="28"/>
          <w:szCs w:val="28"/>
        </w:rPr>
        <w:t> </w:t>
      </w:r>
      <w:r w:rsidR="002D102D" w:rsidRPr="002470BC">
        <w:rPr>
          <w:rFonts w:ascii="Times New Roman" w:hAnsi="Times New Roman" w:cs="Times New Roman"/>
          <w:sz w:val="28"/>
          <w:szCs w:val="28"/>
        </w:rPr>
        <w:t>экспертно-аналитических</w:t>
      </w:r>
      <w:r w:rsidR="00C3263B">
        <w:rPr>
          <w:rFonts w:ascii="Times New Roman" w:hAnsi="Times New Roman" w:cs="Times New Roman"/>
          <w:sz w:val="28"/>
          <w:szCs w:val="28"/>
        </w:rPr>
        <w:t>)</w:t>
      </w:r>
      <w:r w:rsidR="002D102D" w:rsidRPr="002470BC">
        <w:rPr>
          <w:rFonts w:ascii="Times New Roman" w:hAnsi="Times New Roman" w:cs="Times New Roman"/>
          <w:sz w:val="28"/>
          <w:szCs w:val="28"/>
        </w:rPr>
        <w:t>, по итогам</w:t>
      </w:r>
      <w:r w:rsidR="00A16D7F" w:rsidRPr="002470BC">
        <w:rPr>
          <w:rFonts w:ascii="Times New Roman" w:hAnsi="Times New Roman" w:cs="Times New Roman"/>
          <w:sz w:val="28"/>
          <w:szCs w:val="28"/>
        </w:rPr>
        <w:t xml:space="preserve"> которых составлены </w:t>
      </w:r>
      <w:r w:rsidR="009E74DD">
        <w:rPr>
          <w:rFonts w:ascii="Times New Roman" w:hAnsi="Times New Roman" w:cs="Times New Roman"/>
          <w:sz w:val="28"/>
          <w:szCs w:val="28"/>
        </w:rPr>
        <w:t xml:space="preserve">38 </w:t>
      </w:r>
      <w:r w:rsidR="00A16D7F" w:rsidRPr="002470BC">
        <w:rPr>
          <w:rFonts w:ascii="Times New Roman" w:hAnsi="Times New Roman" w:cs="Times New Roman"/>
          <w:sz w:val="28"/>
          <w:szCs w:val="28"/>
        </w:rPr>
        <w:t>акт</w:t>
      </w:r>
      <w:r w:rsidR="009E74DD">
        <w:rPr>
          <w:rFonts w:ascii="Times New Roman" w:hAnsi="Times New Roman" w:cs="Times New Roman"/>
          <w:sz w:val="28"/>
          <w:szCs w:val="28"/>
        </w:rPr>
        <w:t>ов</w:t>
      </w:r>
      <w:r w:rsidR="00A16D7F" w:rsidRPr="002470BC">
        <w:rPr>
          <w:rFonts w:ascii="Times New Roman" w:hAnsi="Times New Roman" w:cs="Times New Roman"/>
          <w:sz w:val="28"/>
          <w:szCs w:val="28"/>
        </w:rPr>
        <w:t xml:space="preserve">, </w:t>
      </w:r>
      <w:r w:rsidR="009E74DD">
        <w:rPr>
          <w:rFonts w:ascii="Times New Roman" w:hAnsi="Times New Roman" w:cs="Times New Roman"/>
          <w:sz w:val="28"/>
          <w:szCs w:val="28"/>
        </w:rPr>
        <w:t>14</w:t>
      </w:r>
      <w:r w:rsidR="003A7970">
        <w:rPr>
          <w:rFonts w:ascii="Times New Roman" w:hAnsi="Times New Roman" w:cs="Times New Roman"/>
          <w:sz w:val="28"/>
          <w:szCs w:val="28"/>
        </w:rPr>
        <w:t> </w:t>
      </w:r>
      <w:r w:rsidR="002D102D" w:rsidRPr="002470BC">
        <w:rPr>
          <w:rFonts w:ascii="Times New Roman" w:hAnsi="Times New Roman" w:cs="Times New Roman"/>
          <w:sz w:val="28"/>
          <w:szCs w:val="28"/>
        </w:rPr>
        <w:t>отчет</w:t>
      </w:r>
      <w:r w:rsidR="009E74DD">
        <w:rPr>
          <w:rFonts w:ascii="Times New Roman" w:hAnsi="Times New Roman" w:cs="Times New Roman"/>
          <w:sz w:val="28"/>
          <w:szCs w:val="28"/>
        </w:rPr>
        <w:t>ов</w:t>
      </w:r>
      <w:r w:rsidR="002D102D" w:rsidRPr="002470BC">
        <w:rPr>
          <w:rFonts w:ascii="Times New Roman" w:hAnsi="Times New Roman" w:cs="Times New Roman"/>
          <w:sz w:val="28"/>
          <w:szCs w:val="28"/>
        </w:rPr>
        <w:t xml:space="preserve">, </w:t>
      </w:r>
      <w:r w:rsidR="009E74DD">
        <w:rPr>
          <w:rFonts w:ascii="Times New Roman" w:hAnsi="Times New Roman" w:cs="Times New Roman"/>
          <w:sz w:val="28"/>
          <w:szCs w:val="28"/>
        </w:rPr>
        <w:t>32</w:t>
      </w:r>
      <w:r w:rsidR="002D102D" w:rsidRPr="002470BC">
        <w:rPr>
          <w:rFonts w:ascii="Times New Roman" w:hAnsi="Times New Roman" w:cs="Times New Roman"/>
          <w:sz w:val="28"/>
          <w:szCs w:val="28"/>
        </w:rPr>
        <w:t xml:space="preserve"> заключени</w:t>
      </w:r>
      <w:r w:rsidR="009E74DD">
        <w:rPr>
          <w:rFonts w:ascii="Times New Roman" w:hAnsi="Times New Roman" w:cs="Times New Roman"/>
          <w:sz w:val="28"/>
          <w:szCs w:val="28"/>
        </w:rPr>
        <w:t>я</w:t>
      </w:r>
      <w:r w:rsidR="00D407E9" w:rsidRPr="002470BC">
        <w:rPr>
          <w:rFonts w:ascii="Times New Roman" w:hAnsi="Times New Roman" w:cs="Times New Roman"/>
          <w:sz w:val="28"/>
          <w:szCs w:val="28"/>
        </w:rPr>
        <w:t xml:space="preserve"> и </w:t>
      </w:r>
      <w:r w:rsidR="000F7E26">
        <w:rPr>
          <w:rFonts w:ascii="Times New Roman" w:hAnsi="Times New Roman" w:cs="Times New Roman"/>
          <w:sz w:val="28"/>
          <w:szCs w:val="28"/>
        </w:rPr>
        <w:t>39</w:t>
      </w:r>
      <w:r w:rsidR="00D407E9" w:rsidRPr="002470BC">
        <w:rPr>
          <w:rFonts w:ascii="Times New Roman" w:hAnsi="Times New Roman" w:cs="Times New Roman"/>
          <w:sz w:val="28"/>
          <w:szCs w:val="28"/>
        </w:rPr>
        <w:t xml:space="preserve"> информационных писем</w:t>
      </w:r>
      <w:r w:rsidR="00E10FFF" w:rsidRPr="002470BC">
        <w:rPr>
          <w:rFonts w:ascii="Times New Roman" w:hAnsi="Times New Roman" w:cs="Times New Roman"/>
          <w:sz w:val="28"/>
          <w:szCs w:val="28"/>
        </w:rPr>
        <w:t xml:space="preserve">. </w:t>
      </w:r>
    </w:p>
    <w:p w:rsidR="002470BC" w:rsidRPr="0084244B" w:rsidRDefault="00E10FFF" w:rsidP="00381426">
      <w:pPr>
        <w:spacing w:after="0"/>
        <w:ind w:firstLine="709"/>
        <w:jc w:val="both"/>
        <w:rPr>
          <w:rFonts w:ascii="Times New Roman" w:hAnsi="Times New Roman" w:cs="Times New Roman"/>
          <w:sz w:val="28"/>
          <w:szCs w:val="28"/>
        </w:rPr>
      </w:pPr>
      <w:r w:rsidRPr="002470BC">
        <w:rPr>
          <w:rFonts w:ascii="Times New Roman" w:hAnsi="Times New Roman" w:cs="Times New Roman"/>
          <w:sz w:val="28"/>
          <w:szCs w:val="28"/>
        </w:rPr>
        <w:t xml:space="preserve">В рамках </w:t>
      </w:r>
      <w:r w:rsidR="002470BC" w:rsidRPr="002470BC">
        <w:rPr>
          <w:rFonts w:ascii="Times New Roman" w:hAnsi="Times New Roman" w:cs="Times New Roman"/>
          <w:sz w:val="28"/>
          <w:szCs w:val="28"/>
        </w:rPr>
        <w:t>реализации Указа Президента Российской Федерации №204</w:t>
      </w:r>
      <w:r w:rsidR="00381426">
        <w:rPr>
          <w:rStyle w:val="afd"/>
          <w:rFonts w:ascii="Times New Roman" w:hAnsi="Times New Roman" w:cs="Times New Roman"/>
          <w:sz w:val="28"/>
          <w:szCs w:val="28"/>
        </w:rPr>
        <w:footnoteReference w:id="2"/>
      </w:r>
      <w:r w:rsidR="002470BC">
        <w:rPr>
          <w:rFonts w:ascii="Times New Roman" w:hAnsi="Times New Roman" w:cs="Times New Roman"/>
          <w:sz w:val="28"/>
          <w:szCs w:val="28"/>
        </w:rPr>
        <w:t xml:space="preserve"> Счетной палатой осуществлялся м</w:t>
      </w:r>
      <w:r w:rsidR="002470BC" w:rsidRPr="0084244B">
        <w:rPr>
          <w:rFonts w:ascii="Times New Roman" w:hAnsi="Times New Roman" w:cs="Times New Roman"/>
          <w:sz w:val="28"/>
          <w:szCs w:val="28"/>
        </w:rPr>
        <w:t>ониторинг и контроль разработки и реализации региональных проектов</w:t>
      </w:r>
      <w:r w:rsidR="00C3263B">
        <w:rPr>
          <w:rFonts w:ascii="Times New Roman" w:hAnsi="Times New Roman" w:cs="Times New Roman"/>
          <w:sz w:val="28"/>
          <w:szCs w:val="28"/>
        </w:rPr>
        <w:t>,</w:t>
      </w:r>
      <w:r w:rsidR="00C3263B" w:rsidRPr="00C3263B">
        <w:rPr>
          <w:rFonts w:ascii="Times New Roman" w:hAnsi="Times New Roman" w:cs="Times New Roman"/>
          <w:sz w:val="28"/>
          <w:szCs w:val="28"/>
        </w:rPr>
        <w:t xml:space="preserve"> </w:t>
      </w:r>
      <w:r w:rsidR="00C3263B">
        <w:rPr>
          <w:rFonts w:ascii="Times New Roman" w:hAnsi="Times New Roman" w:cs="Times New Roman"/>
          <w:sz w:val="28"/>
          <w:szCs w:val="28"/>
        </w:rPr>
        <w:t xml:space="preserve">направленных на реализацию национальных проектов. </w:t>
      </w:r>
      <w:r w:rsidR="002470BC" w:rsidRPr="0084244B">
        <w:rPr>
          <w:rFonts w:ascii="Times New Roman" w:hAnsi="Times New Roman" w:cs="Times New Roman"/>
          <w:sz w:val="28"/>
          <w:szCs w:val="28"/>
        </w:rPr>
        <w:t xml:space="preserve"> </w:t>
      </w:r>
    </w:p>
    <w:p w:rsidR="002470BC" w:rsidRPr="002470BC" w:rsidRDefault="003A7970" w:rsidP="0038142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2470BC" w:rsidRPr="002470BC">
        <w:rPr>
          <w:rFonts w:ascii="Times New Roman" w:hAnsi="Times New Roman" w:cs="Times New Roman"/>
          <w:sz w:val="28"/>
          <w:szCs w:val="28"/>
        </w:rPr>
        <w:t>целью открытости и доступности информации, Счетной палат</w:t>
      </w:r>
      <w:r w:rsidR="002470BC">
        <w:rPr>
          <w:rFonts w:ascii="Times New Roman" w:hAnsi="Times New Roman" w:cs="Times New Roman"/>
          <w:sz w:val="28"/>
          <w:szCs w:val="28"/>
        </w:rPr>
        <w:t>ой разработан и размещен</w:t>
      </w:r>
      <w:r w:rsidR="002470BC" w:rsidRPr="002470BC">
        <w:rPr>
          <w:rFonts w:ascii="Times New Roman" w:hAnsi="Times New Roman" w:cs="Times New Roman"/>
          <w:sz w:val="28"/>
          <w:szCs w:val="28"/>
        </w:rPr>
        <w:t xml:space="preserve"> на официальном сайте информационный ресурс  «Национальные проекты». В разделе «Региональные проекты» ресурса содержатся данные о реализуемых в округе региональных проектах</w:t>
      </w:r>
      <w:r w:rsidR="0039590B">
        <w:rPr>
          <w:rFonts w:ascii="Times New Roman" w:hAnsi="Times New Roman" w:cs="Times New Roman"/>
          <w:sz w:val="28"/>
          <w:szCs w:val="28"/>
        </w:rPr>
        <w:t xml:space="preserve">. </w:t>
      </w:r>
      <w:r w:rsidR="002470BC" w:rsidRPr="002470BC">
        <w:rPr>
          <w:rFonts w:ascii="Times New Roman" w:hAnsi="Times New Roman" w:cs="Times New Roman"/>
          <w:sz w:val="28"/>
          <w:szCs w:val="28"/>
        </w:rPr>
        <w:t>Также</w:t>
      </w:r>
      <w:r w:rsidR="0039590B">
        <w:rPr>
          <w:rFonts w:ascii="Times New Roman" w:hAnsi="Times New Roman" w:cs="Times New Roman"/>
          <w:sz w:val="28"/>
          <w:szCs w:val="28"/>
        </w:rPr>
        <w:t>,</w:t>
      </w:r>
      <w:r w:rsidR="002470BC" w:rsidRPr="002470BC">
        <w:rPr>
          <w:rFonts w:ascii="Times New Roman" w:hAnsi="Times New Roman" w:cs="Times New Roman"/>
          <w:sz w:val="28"/>
          <w:szCs w:val="28"/>
        </w:rPr>
        <w:t xml:space="preserve"> на сайте размещена и ежемесячно обновляется информация по кассовому исполнению региональных проектов в разрезе национальных проектов, государственных программ Чукотского автономного округа, главных распорядителей бюджетных средств. Информационный ресурс имеет ссылки, с помощью которых можно найти паспорт регионального проекта и соответствующего ему федера</w:t>
      </w:r>
      <w:r w:rsidR="002470BC">
        <w:rPr>
          <w:rFonts w:ascii="Times New Roman" w:hAnsi="Times New Roman" w:cs="Times New Roman"/>
          <w:sz w:val="28"/>
          <w:szCs w:val="28"/>
        </w:rPr>
        <w:t xml:space="preserve">льного и национального проектов. </w:t>
      </w:r>
      <w:r w:rsidR="002470BC" w:rsidRPr="002470BC">
        <w:rPr>
          <w:rFonts w:ascii="Times New Roman" w:hAnsi="Times New Roman" w:cs="Times New Roman"/>
          <w:sz w:val="28"/>
          <w:szCs w:val="28"/>
        </w:rPr>
        <w:t xml:space="preserve"> </w:t>
      </w:r>
    </w:p>
    <w:p w:rsidR="0067103D" w:rsidRDefault="002D102D" w:rsidP="00FA7F5E">
      <w:pPr>
        <w:pStyle w:val="Default"/>
        <w:spacing w:line="276" w:lineRule="auto"/>
        <w:ind w:firstLine="708"/>
        <w:jc w:val="both"/>
        <w:rPr>
          <w:color w:val="auto"/>
          <w:sz w:val="28"/>
          <w:szCs w:val="28"/>
        </w:rPr>
      </w:pPr>
      <w:r w:rsidRPr="002B5E5A">
        <w:rPr>
          <w:color w:val="auto"/>
          <w:sz w:val="28"/>
          <w:szCs w:val="28"/>
        </w:rPr>
        <w:t>По поручению Думы Чукотского автономного округа в 201</w:t>
      </w:r>
      <w:r w:rsidR="001715D9">
        <w:rPr>
          <w:color w:val="auto"/>
          <w:sz w:val="28"/>
          <w:szCs w:val="28"/>
        </w:rPr>
        <w:t>9</w:t>
      </w:r>
      <w:r w:rsidRPr="002B5E5A">
        <w:rPr>
          <w:color w:val="auto"/>
          <w:sz w:val="28"/>
          <w:szCs w:val="28"/>
        </w:rPr>
        <w:t xml:space="preserve"> году проведено </w:t>
      </w:r>
      <w:r w:rsidR="00036BD2">
        <w:rPr>
          <w:color w:val="auto"/>
          <w:sz w:val="28"/>
          <w:szCs w:val="28"/>
        </w:rPr>
        <w:t>3</w:t>
      </w:r>
      <w:r w:rsidR="002F0EED" w:rsidRPr="002B5E5A">
        <w:rPr>
          <w:color w:val="auto"/>
          <w:sz w:val="28"/>
          <w:szCs w:val="28"/>
        </w:rPr>
        <w:t xml:space="preserve"> контрольных </w:t>
      </w:r>
      <w:r w:rsidR="002B5E5A" w:rsidRPr="002B5E5A">
        <w:rPr>
          <w:color w:val="auto"/>
          <w:sz w:val="28"/>
          <w:szCs w:val="28"/>
        </w:rPr>
        <w:t xml:space="preserve">и 1 экспертно-аналитическое мероприятие. </w:t>
      </w:r>
    </w:p>
    <w:p w:rsidR="00F65EF5" w:rsidRDefault="003A7970" w:rsidP="00FA7F5E">
      <w:pPr>
        <w:pStyle w:val="Default"/>
        <w:spacing w:line="276" w:lineRule="auto"/>
        <w:ind w:firstLine="708"/>
        <w:jc w:val="both"/>
        <w:rPr>
          <w:color w:val="auto"/>
          <w:sz w:val="28"/>
          <w:szCs w:val="28"/>
        </w:rPr>
      </w:pPr>
      <w:r>
        <w:rPr>
          <w:color w:val="auto"/>
          <w:sz w:val="28"/>
          <w:szCs w:val="28"/>
        </w:rPr>
        <w:t>За отчетный год ме</w:t>
      </w:r>
      <w:r w:rsidR="002D102D" w:rsidRPr="00FA7F5E">
        <w:rPr>
          <w:color w:val="auto"/>
          <w:sz w:val="28"/>
          <w:szCs w:val="28"/>
        </w:rPr>
        <w:t xml:space="preserve">роприятиями были охвачены </w:t>
      </w:r>
      <w:r w:rsidR="002B5E5A">
        <w:rPr>
          <w:color w:val="auto"/>
          <w:sz w:val="28"/>
          <w:szCs w:val="28"/>
        </w:rPr>
        <w:t>9</w:t>
      </w:r>
      <w:r w:rsidR="00324B1D">
        <w:rPr>
          <w:color w:val="auto"/>
          <w:sz w:val="28"/>
          <w:szCs w:val="28"/>
        </w:rPr>
        <w:t>5</w:t>
      </w:r>
      <w:r w:rsidR="002D102D" w:rsidRPr="00FA7F5E">
        <w:rPr>
          <w:color w:val="auto"/>
          <w:sz w:val="28"/>
          <w:szCs w:val="28"/>
        </w:rPr>
        <w:t xml:space="preserve"> объект</w:t>
      </w:r>
      <w:r w:rsidR="00324B1D">
        <w:rPr>
          <w:color w:val="auto"/>
          <w:sz w:val="28"/>
          <w:szCs w:val="28"/>
        </w:rPr>
        <w:t>ов</w:t>
      </w:r>
      <w:r w:rsidR="002D102D" w:rsidRPr="00FA7F5E">
        <w:rPr>
          <w:color w:val="auto"/>
          <w:sz w:val="28"/>
          <w:szCs w:val="28"/>
        </w:rPr>
        <w:t xml:space="preserve">, в том числе: контрольными мероприятиями – </w:t>
      </w:r>
      <w:r w:rsidR="002B5E5A">
        <w:rPr>
          <w:color w:val="auto"/>
          <w:sz w:val="28"/>
          <w:szCs w:val="28"/>
        </w:rPr>
        <w:t>47</w:t>
      </w:r>
      <w:r w:rsidR="002D102D" w:rsidRPr="00FA7F5E">
        <w:rPr>
          <w:color w:val="auto"/>
          <w:sz w:val="28"/>
          <w:szCs w:val="28"/>
        </w:rPr>
        <w:t xml:space="preserve"> объект</w:t>
      </w:r>
      <w:r w:rsidR="002B5E5A">
        <w:rPr>
          <w:color w:val="auto"/>
          <w:sz w:val="28"/>
          <w:szCs w:val="28"/>
        </w:rPr>
        <w:t>ов</w:t>
      </w:r>
      <w:r w:rsidR="002D102D" w:rsidRPr="00FA7F5E">
        <w:rPr>
          <w:color w:val="auto"/>
          <w:sz w:val="28"/>
          <w:szCs w:val="28"/>
        </w:rPr>
        <w:t xml:space="preserve">, экспертно-аналитическими – </w:t>
      </w:r>
      <w:r w:rsidR="002B5E5A">
        <w:rPr>
          <w:color w:val="auto"/>
          <w:sz w:val="28"/>
          <w:szCs w:val="28"/>
        </w:rPr>
        <w:t>4</w:t>
      </w:r>
      <w:r w:rsidR="00324B1D">
        <w:rPr>
          <w:color w:val="auto"/>
          <w:sz w:val="28"/>
          <w:szCs w:val="28"/>
        </w:rPr>
        <w:t>8</w:t>
      </w:r>
      <w:r w:rsidR="002B5E5A">
        <w:rPr>
          <w:color w:val="auto"/>
          <w:sz w:val="28"/>
          <w:szCs w:val="28"/>
        </w:rPr>
        <w:t>.</w:t>
      </w:r>
      <w:r w:rsidR="005A123D" w:rsidRPr="00FA7F5E">
        <w:rPr>
          <w:color w:val="auto"/>
          <w:sz w:val="28"/>
          <w:szCs w:val="28"/>
        </w:rPr>
        <w:t xml:space="preserve"> Объем проверенных </w:t>
      </w:r>
      <w:r w:rsidR="00324B1D">
        <w:rPr>
          <w:color w:val="auto"/>
          <w:sz w:val="28"/>
          <w:szCs w:val="28"/>
        </w:rPr>
        <w:t xml:space="preserve">в ходе контрольных мероприятий бюджетных </w:t>
      </w:r>
      <w:r w:rsidR="00324B1D" w:rsidRPr="00FA7F5E">
        <w:rPr>
          <w:color w:val="auto"/>
          <w:sz w:val="28"/>
          <w:szCs w:val="28"/>
        </w:rPr>
        <w:t xml:space="preserve">средств </w:t>
      </w:r>
      <w:r w:rsidR="005A123D" w:rsidRPr="00FA7F5E">
        <w:rPr>
          <w:color w:val="auto"/>
          <w:sz w:val="28"/>
          <w:szCs w:val="28"/>
        </w:rPr>
        <w:t xml:space="preserve">составил </w:t>
      </w:r>
      <w:r w:rsidR="009C486D">
        <w:rPr>
          <w:color w:val="auto"/>
          <w:sz w:val="28"/>
          <w:szCs w:val="28"/>
        </w:rPr>
        <w:t>12 493,4</w:t>
      </w:r>
      <w:r w:rsidR="00B83211" w:rsidRPr="00FA7F5E">
        <w:rPr>
          <w:color w:val="auto"/>
          <w:sz w:val="28"/>
          <w:szCs w:val="28"/>
        </w:rPr>
        <w:t xml:space="preserve"> </w:t>
      </w:r>
      <w:proofErr w:type="spellStart"/>
      <w:proofErr w:type="gramStart"/>
      <w:r w:rsidR="00B83211" w:rsidRPr="00FA7F5E">
        <w:rPr>
          <w:color w:val="auto"/>
          <w:sz w:val="28"/>
          <w:szCs w:val="28"/>
        </w:rPr>
        <w:t>млн.</w:t>
      </w:r>
      <w:r w:rsidR="005A123D" w:rsidRPr="00FA7F5E">
        <w:rPr>
          <w:color w:val="auto"/>
          <w:sz w:val="28"/>
          <w:szCs w:val="28"/>
        </w:rPr>
        <w:t>рублей</w:t>
      </w:r>
      <w:proofErr w:type="spellEnd"/>
      <w:proofErr w:type="gramEnd"/>
      <w:r w:rsidR="00324B1D">
        <w:rPr>
          <w:color w:val="auto"/>
          <w:sz w:val="28"/>
          <w:szCs w:val="28"/>
        </w:rPr>
        <w:t>.</w:t>
      </w:r>
      <w:r w:rsidR="005A123D" w:rsidRPr="00FA7F5E">
        <w:rPr>
          <w:color w:val="auto"/>
          <w:sz w:val="28"/>
          <w:szCs w:val="28"/>
        </w:rPr>
        <w:t xml:space="preserve"> Выявлено </w:t>
      </w:r>
      <w:r w:rsidR="008A2863">
        <w:rPr>
          <w:color w:val="auto"/>
          <w:sz w:val="28"/>
          <w:szCs w:val="28"/>
        </w:rPr>
        <w:t>503</w:t>
      </w:r>
      <w:r w:rsidR="005A123D" w:rsidRPr="00FA7F5E">
        <w:rPr>
          <w:color w:val="auto"/>
          <w:sz w:val="28"/>
          <w:szCs w:val="28"/>
        </w:rPr>
        <w:t xml:space="preserve"> нарушени</w:t>
      </w:r>
      <w:r w:rsidR="00D54D88" w:rsidRPr="00FA7F5E">
        <w:rPr>
          <w:color w:val="auto"/>
          <w:sz w:val="28"/>
          <w:szCs w:val="28"/>
        </w:rPr>
        <w:t>я</w:t>
      </w:r>
      <w:r w:rsidR="005A123D" w:rsidRPr="00FA7F5E">
        <w:rPr>
          <w:color w:val="auto"/>
          <w:sz w:val="28"/>
          <w:szCs w:val="28"/>
        </w:rPr>
        <w:t xml:space="preserve"> </w:t>
      </w:r>
      <w:r w:rsidR="00975FEA" w:rsidRPr="00FA7F5E">
        <w:rPr>
          <w:color w:val="auto"/>
          <w:sz w:val="28"/>
          <w:szCs w:val="28"/>
        </w:rPr>
        <w:t xml:space="preserve">действующего законодательства </w:t>
      </w:r>
      <w:r w:rsidR="005A123D" w:rsidRPr="00FA7F5E">
        <w:rPr>
          <w:color w:val="auto"/>
          <w:sz w:val="28"/>
          <w:szCs w:val="28"/>
        </w:rPr>
        <w:t xml:space="preserve">на общую сумму </w:t>
      </w:r>
      <w:r w:rsidR="008A2863">
        <w:rPr>
          <w:color w:val="auto"/>
          <w:sz w:val="28"/>
          <w:szCs w:val="28"/>
        </w:rPr>
        <w:t>1 006,6</w:t>
      </w:r>
      <w:r w:rsidR="00B83211" w:rsidRPr="00FA7F5E">
        <w:rPr>
          <w:color w:val="auto"/>
          <w:sz w:val="28"/>
          <w:szCs w:val="28"/>
        </w:rPr>
        <w:t xml:space="preserve"> </w:t>
      </w:r>
      <w:proofErr w:type="gramStart"/>
      <w:r w:rsidR="00B83211" w:rsidRPr="00FA7F5E">
        <w:rPr>
          <w:color w:val="auto"/>
          <w:sz w:val="28"/>
          <w:szCs w:val="28"/>
        </w:rPr>
        <w:t>млн</w:t>
      </w:r>
      <w:r w:rsidR="005A123D" w:rsidRPr="00FA7F5E">
        <w:rPr>
          <w:color w:val="auto"/>
          <w:sz w:val="28"/>
          <w:szCs w:val="28"/>
        </w:rPr>
        <w:t>.рублей</w:t>
      </w:r>
      <w:proofErr w:type="gramEnd"/>
      <w:r w:rsidR="005A123D" w:rsidRPr="00FA7F5E">
        <w:rPr>
          <w:color w:val="auto"/>
          <w:sz w:val="28"/>
          <w:szCs w:val="28"/>
        </w:rPr>
        <w:t xml:space="preserve"> (</w:t>
      </w:r>
      <w:r w:rsidR="00D72CA9">
        <w:rPr>
          <w:color w:val="auto"/>
          <w:sz w:val="28"/>
          <w:szCs w:val="28"/>
        </w:rPr>
        <w:t>17,1</w:t>
      </w:r>
      <w:r w:rsidR="005A123D" w:rsidRPr="00FA7F5E">
        <w:rPr>
          <w:color w:val="auto"/>
          <w:sz w:val="28"/>
          <w:szCs w:val="28"/>
        </w:rPr>
        <w:t>% в объеме проверенных средств)</w:t>
      </w:r>
      <w:r w:rsidR="00F03F8A" w:rsidRPr="00FA7F5E">
        <w:rPr>
          <w:color w:val="auto"/>
          <w:sz w:val="28"/>
          <w:szCs w:val="28"/>
        </w:rPr>
        <w:t xml:space="preserve">, </w:t>
      </w:r>
      <w:r w:rsidR="00A16D7F" w:rsidRPr="00FA7F5E">
        <w:rPr>
          <w:color w:val="auto"/>
          <w:sz w:val="28"/>
          <w:szCs w:val="28"/>
        </w:rPr>
        <w:t>из них</w:t>
      </w:r>
      <w:r w:rsidR="005A123D" w:rsidRPr="00FA7F5E">
        <w:rPr>
          <w:color w:val="auto"/>
          <w:sz w:val="28"/>
          <w:szCs w:val="28"/>
        </w:rPr>
        <w:t xml:space="preserve"> </w:t>
      </w:r>
      <w:r w:rsidR="008A2863">
        <w:rPr>
          <w:color w:val="auto"/>
          <w:sz w:val="28"/>
          <w:szCs w:val="28"/>
        </w:rPr>
        <w:t>182 </w:t>
      </w:r>
      <w:r w:rsidR="005A123D" w:rsidRPr="00FA7F5E">
        <w:rPr>
          <w:color w:val="auto"/>
          <w:sz w:val="28"/>
          <w:szCs w:val="28"/>
        </w:rPr>
        <w:t>нарушени</w:t>
      </w:r>
      <w:r w:rsidR="00D54D88" w:rsidRPr="00FA7F5E">
        <w:rPr>
          <w:color w:val="auto"/>
          <w:sz w:val="28"/>
          <w:szCs w:val="28"/>
        </w:rPr>
        <w:t>я</w:t>
      </w:r>
      <w:r w:rsidR="005A123D" w:rsidRPr="00FA7F5E">
        <w:rPr>
          <w:color w:val="auto"/>
          <w:sz w:val="28"/>
          <w:szCs w:val="28"/>
        </w:rPr>
        <w:t xml:space="preserve"> не имеющи</w:t>
      </w:r>
      <w:r w:rsidR="00D54D88" w:rsidRPr="00FA7F5E">
        <w:rPr>
          <w:color w:val="auto"/>
          <w:sz w:val="28"/>
          <w:szCs w:val="28"/>
        </w:rPr>
        <w:t>е</w:t>
      </w:r>
      <w:r w:rsidR="005A123D" w:rsidRPr="00FA7F5E">
        <w:rPr>
          <w:color w:val="auto"/>
          <w:sz w:val="28"/>
          <w:szCs w:val="28"/>
        </w:rPr>
        <w:t xml:space="preserve"> стоимостной оценки.</w:t>
      </w:r>
      <w:r w:rsidR="00F65EF5" w:rsidRPr="00FA7F5E">
        <w:rPr>
          <w:color w:val="auto"/>
          <w:sz w:val="28"/>
          <w:szCs w:val="28"/>
        </w:rPr>
        <w:t xml:space="preserve"> </w:t>
      </w:r>
      <w:r w:rsidR="00B16CC9">
        <w:rPr>
          <w:color w:val="auto"/>
          <w:sz w:val="28"/>
          <w:szCs w:val="28"/>
        </w:rPr>
        <w:t>Д</w:t>
      </w:r>
      <w:r w:rsidR="004B0C2A">
        <w:rPr>
          <w:color w:val="auto"/>
          <w:sz w:val="28"/>
          <w:szCs w:val="28"/>
        </w:rPr>
        <w:t>инамика</w:t>
      </w:r>
      <w:r w:rsidR="00F65EF5" w:rsidRPr="00FA7F5E">
        <w:rPr>
          <w:color w:val="auto"/>
          <w:sz w:val="28"/>
          <w:szCs w:val="28"/>
        </w:rPr>
        <w:t xml:space="preserve"> выявленных нарушений </w:t>
      </w:r>
      <w:r w:rsidR="004B0C2A">
        <w:rPr>
          <w:color w:val="auto"/>
          <w:sz w:val="28"/>
          <w:szCs w:val="28"/>
        </w:rPr>
        <w:t xml:space="preserve">за 2017 – 2019 годы </w:t>
      </w:r>
      <w:r w:rsidR="00F65EF5" w:rsidRPr="00FA7F5E">
        <w:rPr>
          <w:color w:val="auto"/>
          <w:sz w:val="28"/>
          <w:szCs w:val="28"/>
        </w:rPr>
        <w:t xml:space="preserve">в количественном </w:t>
      </w:r>
      <w:r w:rsidR="00B16CC9">
        <w:rPr>
          <w:color w:val="auto"/>
          <w:sz w:val="28"/>
          <w:szCs w:val="28"/>
        </w:rPr>
        <w:t xml:space="preserve">и стоимостном </w:t>
      </w:r>
      <w:r w:rsidR="00F65EF5" w:rsidRPr="00FA7F5E">
        <w:rPr>
          <w:color w:val="auto"/>
          <w:sz w:val="28"/>
          <w:szCs w:val="28"/>
        </w:rPr>
        <w:t>выражении представлена на рисунке 1.</w:t>
      </w:r>
    </w:p>
    <w:p w:rsidR="00B16CC9" w:rsidRDefault="00B16CC9" w:rsidP="00B16CC9">
      <w:pPr>
        <w:pStyle w:val="Default"/>
        <w:spacing w:line="276" w:lineRule="auto"/>
        <w:ind w:left="6372"/>
        <w:jc w:val="both"/>
        <w:rPr>
          <w:color w:val="auto"/>
          <w:sz w:val="28"/>
          <w:szCs w:val="28"/>
        </w:rPr>
      </w:pPr>
    </w:p>
    <w:p w:rsidR="003A7970" w:rsidRDefault="003A7970" w:rsidP="00B16CC9">
      <w:pPr>
        <w:pStyle w:val="Default"/>
        <w:spacing w:line="276" w:lineRule="auto"/>
        <w:ind w:left="6372"/>
        <w:jc w:val="both"/>
        <w:rPr>
          <w:color w:val="auto"/>
          <w:sz w:val="28"/>
          <w:szCs w:val="28"/>
        </w:rPr>
      </w:pPr>
    </w:p>
    <w:p w:rsidR="003A7970" w:rsidRDefault="003A7970" w:rsidP="00B16CC9">
      <w:pPr>
        <w:pStyle w:val="Default"/>
        <w:spacing w:line="276" w:lineRule="auto"/>
        <w:ind w:left="6372"/>
        <w:jc w:val="both"/>
        <w:rPr>
          <w:color w:val="auto"/>
          <w:sz w:val="28"/>
          <w:szCs w:val="28"/>
        </w:rPr>
      </w:pPr>
    </w:p>
    <w:p w:rsidR="00B16CC9" w:rsidRPr="00FA7F5E" w:rsidRDefault="00B16CC9" w:rsidP="00B16CC9">
      <w:pPr>
        <w:pStyle w:val="Default"/>
        <w:spacing w:line="276" w:lineRule="auto"/>
        <w:ind w:left="6372"/>
        <w:jc w:val="both"/>
        <w:rPr>
          <w:color w:val="auto"/>
          <w:sz w:val="28"/>
          <w:szCs w:val="28"/>
        </w:rPr>
      </w:pPr>
      <w:r w:rsidRPr="00FA7F5E">
        <w:rPr>
          <w:color w:val="auto"/>
          <w:sz w:val="28"/>
          <w:szCs w:val="28"/>
        </w:rPr>
        <w:lastRenderedPageBreak/>
        <w:t>количество/</w:t>
      </w:r>
      <w:proofErr w:type="gramStart"/>
      <w:r w:rsidRPr="00FA7F5E">
        <w:rPr>
          <w:color w:val="auto"/>
          <w:sz w:val="28"/>
          <w:szCs w:val="28"/>
        </w:rPr>
        <w:t>млн.рублей</w:t>
      </w:r>
      <w:proofErr w:type="gramEnd"/>
    </w:p>
    <w:p w:rsidR="00F65EF5" w:rsidRPr="00FA7F5E" w:rsidRDefault="004B0C2A" w:rsidP="00FA7F5E">
      <w:pPr>
        <w:pStyle w:val="Default"/>
        <w:spacing w:line="276" w:lineRule="auto"/>
        <w:jc w:val="center"/>
        <w:rPr>
          <w:color w:val="auto"/>
          <w:sz w:val="28"/>
          <w:szCs w:val="28"/>
        </w:rPr>
      </w:pPr>
      <w:r w:rsidRPr="004B0C2A">
        <w:rPr>
          <w:noProof/>
          <w:color w:val="auto"/>
          <w:sz w:val="28"/>
          <w:szCs w:val="28"/>
          <w:lang w:eastAsia="ru-RU"/>
        </w:rPr>
        <w:drawing>
          <wp:inline distT="0" distB="0" distL="0" distR="0">
            <wp:extent cx="5861532" cy="2599791"/>
            <wp:effectExtent l="57150" t="19050" r="43968"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5EF5" w:rsidRPr="00FA7F5E" w:rsidRDefault="00F65EF5" w:rsidP="00FA7F5E">
      <w:pPr>
        <w:pStyle w:val="Default"/>
        <w:spacing w:line="276" w:lineRule="auto"/>
        <w:ind w:firstLine="708"/>
        <w:jc w:val="both"/>
        <w:rPr>
          <w:color w:val="auto"/>
          <w:sz w:val="28"/>
          <w:szCs w:val="28"/>
        </w:rPr>
      </w:pP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006E34D0" w:rsidRPr="00FA7F5E">
        <w:rPr>
          <w:color w:val="auto"/>
          <w:sz w:val="28"/>
          <w:szCs w:val="28"/>
        </w:rPr>
        <w:t xml:space="preserve">             </w:t>
      </w:r>
      <w:r w:rsidRPr="00FA7F5E">
        <w:rPr>
          <w:color w:val="auto"/>
          <w:sz w:val="28"/>
          <w:szCs w:val="28"/>
        </w:rPr>
        <w:t>Рис.1</w:t>
      </w:r>
    </w:p>
    <w:p w:rsidR="00FA7F5E" w:rsidRDefault="00FA7F5E" w:rsidP="00FA7F5E">
      <w:pPr>
        <w:pStyle w:val="Default"/>
        <w:spacing w:line="276" w:lineRule="auto"/>
        <w:ind w:firstLine="708"/>
        <w:jc w:val="both"/>
        <w:rPr>
          <w:color w:val="auto"/>
          <w:sz w:val="28"/>
          <w:szCs w:val="28"/>
        </w:rPr>
      </w:pPr>
    </w:p>
    <w:p w:rsidR="00FA7F5E" w:rsidRDefault="0050139A" w:rsidP="00F460C3">
      <w:pPr>
        <w:pStyle w:val="Default"/>
        <w:tabs>
          <w:tab w:val="left" w:pos="851"/>
        </w:tabs>
        <w:spacing w:line="276" w:lineRule="auto"/>
        <w:ind w:firstLine="708"/>
        <w:jc w:val="both"/>
        <w:rPr>
          <w:color w:val="auto"/>
          <w:sz w:val="28"/>
          <w:szCs w:val="28"/>
        </w:rPr>
      </w:pPr>
      <w:r w:rsidRPr="00FA7F5E">
        <w:rPr>
          <w:color w:val="auto"/>
          <w:sz w:val="28"/>
          <w:szCs w:val="28"/>
        </w:rPr>
        <w:t>В стоимостной оценке н</w:t>
      </w:r>
      <w:r w:rsidR="00A12FA4" w:rsidRPr="00FA7F5E">
        <w:rPr>
          <w:color w:val="auto"/>
          <w:sz w:val="28"/>
          <w:szCs w:val="28"/>
        </w:rPr>
        <w:t xml:space="preserve">аибольший объем выявленных нарушений </w:t>
      </w:r>
      <w:r w:rsidR="00480FEE" w:rsidRPr="00FA7F5E">
        <w:rPr>
          <w:color w:val="auto"/>
          <w:sz w:val="28"/>
          <w:szCs w:val="28"/>
        </w:rPr>
        <w:t xml:space="preserve">приходится на </w:t>
      </w:r>
      <w:r w:rsidR="004B0C2A" w:rsidRPr="00FA7F5E">
        <w:rPr>
          <w:color w:val="auto"/>
          <w:sz w:val="28"/>
          <w:szCs w:val="28"/>
        </w:rPr>
        <w:t xml:space="preserve">нарушения при осуществлении государственных (муниципальных) закупок и закупок отдельными видами юридических лиц </w:t>
      </w:r>
      <w:r w:rsidR="00B16CC9" w:rsidRPr="00FA7F5E">
        <w:rPr>
          <w:color w:val="auto"/>
          <w:sz w:val="28"/>
          <w:szCs w:val="28"/>
        </w:rPr>
        <w:t xml:space="preserve">– </w:t>
      </w:r>
      <w:r w:rsidR="00B16CC9">
        <w:rPr>
          <w:color w:val="auto"/>
          <w:sz w:val="28"/>
          <w:szCs w:val="28"/>
        </w:rPr>
        <w:t>512,8</w:t>
      </w:r>
      <w:r w:rsidR="00B16CC9" w:rsidRPr="00FA7F5E">
        <w:rPr>
          <w:color w:val="auto"/>
          <w:sz w:val="28"/>
          <w:szCs w:val="28"/>
        </w:rPr>
        <w:t> </w:t>
      </w:r>
      <w:proofErr w:type="gramStart"/>
      <w:r w:rsidR="00B16CC9" w:rsidRPr="00FA7F5E">
        <w:rPr>
          <w:color w:val="auto"/>
          <w:sz w:val="28"/>
          <w:szCs w:val="28"/>
        </w:rPr>
        <w:t>млн.рублей</w:t>
      </w:r>
      <w:proofErr w:type="gramEnd"/>
      <w:r w:rsidR="00B16CC9" w:rsidRPr="00FA7F5E">
        <w:rPr>
          <w:color w:val="auto"/>
          <w:sz w:val="28"/>
          <w:szCs w:val="28"/>
        </w:rPr>
        <w:t xml:space="preserve"> или </w:t>
      </w:r>
      <w:r w:rsidR="00B16CC9">
        <w:rPr>
          <w:color w:val="auto"/>
          <w:sz w:val="28"/>
          <w:szCs w:val="28"/>
        </w:rPr>
        <w:t>50,9</w:t>
      </w:r>
      <w:r w:rsidR="00B16CC9" w:rsidRPr="00FA7F5E">
        <w:rPr>
          <w:color w:val="auto"/>
          <w:sz w:val="28"/>
          <w:szCs w:val="28"/>
        </w:rPr>
        <w:t xml:space="preserve"> %, </w:t>
      </w:r>
      <w:r w:rsidR="00480FEE" w:rsidRPr="00FA7F5E">
        <w:rPr>
          <w:color w:val="auto"/>
          <w:sz w:val="28"/>
          <w:szCs w:val="28"/>
        </w:rPr>
        <w:t xml:space="preserve">нарушения при формировании и исполнении бюджетов </w:t>
      </w:r>
      <w:r w:rsidR="00B16CC9" w:rsidRPr="00FA7F5E">
        <w:rPr>
          <w:color w:val="auto"/>
          <w:sz w:val="28"/>
          <w:szCs w:val="28"/>
        </w:rPr>
        <w:t xml:space="preserve">составили </w:t>
      </w:r>
      <w:r w:rsidR="00A12FA4" w:rsidRPr="00FA7F5E">
        <w:rPr>
          <w:color w:val="auto"/>
          <w:sz w:val="28"/>
          <w:szCs w:val="28"/>
        </w:rPr>
        <w:t xml:space="preserve">в сумме </w:t>
      </w:r>
      <w:r w:rsidR="00B16CC9">
        <w:rPr>
          <w:color w:val="auto"/>
          <w:sz w:val="28"/>
          <w:szCs w:val="28"/>
        </w:rPr>
        <w:t>493,8</w:t>
      </w:r>
      <w:r w:rsidR="006E34D0" w:rsidRPr="00FA7F5E">
        <w:rPr>
          <w:color w:val="auto"/>
          <w:sz w:val="28"/>
          <w:szCs w:val="28"/>
        </w:rPr>
        <w:t xml:space="preserve"> млн.</w:t>
      </w:r>
      <w:r w:rsidR="00A12FA4" w:rsidRPr="00FA7F5E">
        <w:rPr>
          <w:color w:val="auto"/>
          <w:sz w:val="28"/>
          <w:szCs w:val="28"/>
        </w:rPr>
        <w:t xml:space="preserve">рублей или </w:t>
      </w:r>
      <w:r w:rsidR="00B16CC9">
        <w:rPr>
          <w:color w:val="auto"/>
          <w:sz w:val="28"/>
          <w:szCs w:val="28"/>
        </w:rPr>
        <w:t>49,1</w:t>
      </w:r>
      <w:r w:rsidR="00A12FA4" w:rsidRPr="00FA7F5E">
        <w:rPr>
          <w:color w:val="auto"/>
          <w:sz w:val="28"/>
          <w:szCs w:val="28"/>
        </w:rPr>
        <w:t>%</w:t>
      </w:r>
      <w:r w:rsidR="00B16CC9">
        <w:rPr>
          <w:color w:val="auto"/>
          <w:sz w:val="28"/>
          <w:szCs w:val="28"/>
        </w:rPr>
        <w:t xml:space="preserve">. </w:t>
      </w:r>
      <w:r w:rsidR="00D32FD9">
        <w:rPr>
          <w:color w:val="auto"/>
          <w:sz w:val="28"/>
          <w:szCs w:val="28"/>
        </w:rPr>
        <w:t xml:space="preserve">За трехлетний период количество </w:t>
      </w:r>
      <w:r w:rsidR="00C83152">
        <w:rPr>
          <w:color w:val="auto"/>
          <w:sz w:val="28"/>
          <w:szCs w:val="28"/>
        </w:rPr>
        <w:t xml:space="preserve">выявленных </w:t>
      </w:r>
      <w:r w:rsidR="00D32FD9">
        <w:rPr>
          <w:color w:val="auto"/>
          <w:sz w:val="28"/>
          <w:szCs w:val="28"/>
        </w:rPr>
        <w:t xml:space="preserve">нарушений, допущенных объектами проверок при формировании и исполнении бюджетов, </w:t>
      </w:r>
      <w:r w:rsidR="00C83152">
        <w:rPr>
          <w:color w:val="auto"/>
          <w:sz w:val="28"/>
          <w:szCs w:val="28"/>
        </w:rPr>
        <w:t xml:space="preserve">увеличилось с 51 нарушения в 2017 году до 422 в 2019 году. При этом, сократилось количество нарушений </w:t>
      </w:r>
      <w:r w:rsidR="00C83152" w:rsidRPr="00FA7F5E">
        <w:rPr>
          <w:color w:val="auto"/>
          <w:sz w:val="28"/>
          <w:szCs w:val="28"/>
        </w:rPr>
        <w:t>при осуществлении государственных (муниципальных) закупок и закупок отдельными видами юридических лиц</w:t>
      </w:r>
      <w:r w:rsidR="00BA075C">
        <w:rPr>
          <w:color w:val="auto"/>
          <w:sz w:val="28"/>
          <w:szCs w:val="28"/>
        </w:rPr>
        <w:t xml:space="preserve"> (со 173 в 2017 году до 69 в 2019 году) и прочих нарушений (нарушения ведения бухгалтерского учета, составления и представления бухгалтерской (финансовой) отчетности; нарушения в сфере управления и распоряжения государственной (муниципальной) собственностью)  более чем в 3 раза.</w:t>
      </w:r>
    </w:p>
    <w:p w:rsidR="0084629A" w:rsidRPr="00FA7F5E" w:rsidRDefault="00D54D88" w:rsidP="009C68DB">
      <w:pPr>
        <w:pStyle w:val="Default"/>
        <w:spacing w:line="276" w:lineRule="auto"/>
        <w:ind w:firstLine="708"/>
        <w:jc w:val="both"/>
        <w:rPr>
          <w:color w:val="auto"/>
          <w:sz w:val="28"/>
          <w:szCs w:val="28"/>
        </w:rPr>
      </w:pPr>
      <w:r w:rsidRPr="00FA7F5E">
        <w:rPr>
          <w:color w:val="auto"/>
          <w:sz w:val="28"/>
          <w:szCs w:val="28"/>
        </w:rPr>
        <w:t xml:space="preserve">Кроме того, </w:t>
      </w:r>
      <w:r w:rsidR="003A7970">
        <w:rPr>
          <w:color w:val="auto"/>
          <w:sz w:val="28"/>
          <w:szCs w:val="28"/>
        </w:rPr>
        <w:t xml:space="preserve">в 2019 году </w:t>
      </w:r>
      <w:r w:rsidRPr="00FA7F5E">
        <w:rPr>
          <w:color w:val="auto"/>
          <w:sz w:val="28"/>
          <w:szCs w:val="28"/>
        </w:rPr>
        <w:t>у</w:t>
      </w:r>
      <w:r w:rsidR="005C2BCB" w:rsidRPr="00FA7F5E">
        <w:rPr>
          <w:color w:val="auto"/>
          <w:sz w:val="28"/>
          <w:szCs w:val="28"/>
        </w:rPr>
        <w:t xml:space="preserve">становлено </w:t>
      </w:r>
      <w:r w:rsidR="006378E7">
        <w:rPr>
          <w:color w:val="auto"/>
          <w:sz w:val="28"/>
          <w:szCs w:val="28"/>
        </w:rPr>
        <w:t>18</w:t>
      </w:r>
      <w:r w:rsidR="005C2BCB" w:rsidRPr="00FA7F5E">
        <w:rPr>
          <w:color w:val="auto"/>
          <w:sz w:val="28"/>
          <w:szCs w:val="28"/>
        </w:rPr>
        <w:t xml:space="preserve"> фактов неэффективного использования бюджетных средств на общую сумму </w:t>
      </w:r>
      <w:r w:rsidR="006378E7">
        <w:rPr>
          <w:color w:val="auto"/>
          <w:sz w:val="28"/>
          <w:szCs w:val="28"/>
        </w:rPr>
        <w:t>440,93</w:t>
      </w:r>
      <w:r w:rsidR="00B83211" w:rsidRPr="00FA7F5E">
        <w:rPr>
          <w:color w:val="auto"/>
          <w:sz w:val="28"/>
          <w:szCs w:val="28"/>
        </w:rPr>
        <w:t xml:space="preserve"> млн</w:t>
      </w:r>
      <w:r w:rsidR="005C2BCB" w:rsidRPr="00FA7F5E">
        <w:rPr>
          <w:color w:val="auto"/>
          <w:sz w:val="28"/>
          <w:szCs w:val="28"/>
        </w:rPr>
        <w:t>.</w:t>
      </w:r>
      <w:r w:rsidR="009C68DB">
        <w:rPr>
          <w:color w:val="auto"/>
          <w:sz w:val="28"/>
          <w:szCs w:val="28"/>
        </w:rPr>
        <w:t xml:space="preserve"> </w:t>
      </w:r>
      <w:r w:rsidR="005C2BCB" w:rsidRPr="00FA7F5E">
        <w:rPr>
          <w:color w:val="auto"/>
          <w:sz w:val="28"/>
          <w:szCs w:val="28"/>
        </w:rPr>
        <w:t>рублей</w:t>
      </w:r>
      <w:r w:rsidR="009C68DB">
        <w:rPr>
          <w:color w:val="auto"/>
          <w:sz w:val="28"/>
          <w:szCs w:val="28"/>
        </w:rPr>
        <w:t xml:space="preserve"> (в 2017 году выявлено 9 фактов на общую сумму 32,6 млн. рублей, в 2018 году – 29 фактов на 1 208,8 </w:t>
      </w:r>
      <w:proofErr w:type="gramStart"/>
      <w:r w:rsidR="009C68DB">
        <w:rPr>
          <w:color w:val="auto"/>
          <w:sz w:val="28"/>
          <w:szCs w:val="28"/>
        </w:rPr>
        <w:t>млн.рублей</w:t>
      </w:r>
      <w:proofErr w:type="gramEnd"/>
      <w:r w:rsidR="009C68DB">
        <w:rPr>
          <w:color w:val="auto"/>
          <w:sz w:val="28"/>
          <w:szCs w:val="28"/>
        </w:rPr>
        <w:t>)</w:t>
      </w:r>
      <w:r w:rsidR="006378E7">
        <w:rPr>
          <w:color w:val="auto"/>
          <w:sz w:val="28"/>
          <w:szCs w:val="28"/>
        </w:rPr>
        <w:t xml:space="preserve">. </w:t>
      </w:r>
    </w:p>
    <w:p w:rsidR="00CB309D" w:rsidRPr="00FA7F5E" w:rsidRDefault="00A30051" w:rsidP="00FA7F5E">
      <w:pPr>
        <w:pStyle w:val="Default"/>
        <w:spacing w:line="276" w:lineRule="auto"/>
        <w:ind w:firstLine="708"/>
        <w:jc w:val="both"/>
        <w:rPr>
          <w:color w:val="auto"/>
          <w:sz w:val="28"/>
          <w:szCs w:val="28"/>
        </w:rPr>
      </w:pPr>
      <w:r w:rsidRPr="00FA7F5E">
        <w:rPr>
          <w:color w:val="auto"/>
          <w:sz w:val="28"/>
          <w:szCs w:val="28"/>
        </w:rPr>
        <w:t>В течение года</w:t>
      </w:r>
      <w:r w:rsidR="00D52219" w:rsidRPr="00FA7F5E">
        <w:rPr>
          <w:color w:val="auto"/>
          <w:sz w:val="28"/>
          <w:szCs w:val="28"/>
        </w:rPr>
        <w:t>,</w:t>
      </w:r>
      <w:r w:rsidRPr="00FA7F5E">
        <w:rPr>
          <w:color w:val="auto"/>
          <w:sz w:val="28"/>
          <w:szCs w:val="28"/>
        </w:rPr>
        <w:t xml:space="preserve"> в целях устранения выявленных нарушений</w:t>
      </w:r>
      <w:r w:rsidR="00D52219" w:rsidRPr="00FA7F5E">
        <w:rPr>
          <w:color w:val="auto"/>
          <w:sz w:val="28"/>
          <w:szCs w:val="28"/>
        </w:rPr>
        <w:t>,</w:t>
      </w:r>
      <w:r w:rsidRPr="00FA7F5E">
        <w:rPr>
          <w:color w:val="auto"/>
          <w:sz w:val="28"/>
          <w:szCs w:val="28"/>
        </w:rPr>
        <w:t xml:space="preserve"> Счетной палатой в адрес проверяемых объектов направлено </w:t>
      </w:r>
      <w:r w:rsidR="00C976C3" w:rsidRPr="00FA7F5E">
        <w:rPr>
          <w:color w:val="auto"/>
          <w:sz w:val="28"/>
          <w:szCs w:val="28"/>
        </w:rPr>
        <w:t>1</w:t>
      </w:r>
      <w:r w:rsidR="009C68DB">
        <w:rPr>
          <w:color w:val="auto"/>
          <w:sz w:val="28"/>
          <w:szCs w:val="28"/>
        </w:rPr>
        <w:t>2</w:t>
      </w:r>
      <w:r w:rsidRPr="00FA7F5E">
        <w:rPr>
          <w:color w:val="auto"/>
          <w:sz w:val="28"/>
          <w:szCs w:val="28"/>
        </w:rPr>
        <w:t xml:space="preserve"> представлени</w:t>
      </w:r>
      <w:r w:rsidR="00C976C3" w:rsidRPr="00FA7F5E">
        <w:rPr>
          <w:color w:val="auto"/>
          <w:sz w:val="28"/>
          <w:szCs w:val="28"/>
        </w:rPr>
        <w:t>й</w:t>
      </w:r>
      <w:r w:rsidRPr="00FA7F5E">
        <w:rPr>
          <w:color w:val="auto"/>
          <w:sz w:val="28"/>
          <w:szCs w:val="28"/>
        </w:rPr>
        <w:t xml:space="preserve">, из которых </w:t>
      </w:r>
      <w:r w:rsidR="00E2728A">
        <w:rPr>
          <w:color w:val="auto"/>
          <w:sz w:val="28"/>
          <w:szCs w:val="28"/>
        </w:rPr>
        <w:t>10</w:t>
      </w:r>
      <w:r w:rsidR="004D5658" w:rsidRPr="00FA7F5E">
        <w:rPr>
          <w:color w:val="auto"/>
          <w:sz w:val="28"/>
          <w:szCs w:val="28"/>
        </w:rPr>
        <w:t xml:space="preserve"> </w:t>
      </w:r>
      <w:r w:rsidRPr="00FA7F5E">
        <w:rPr>
          <w:color w:val="auto"/>
          <w:sz w:val="28"/>
          <w:szCs w:val="28"/>
        </w:rPr>
        <w:t xml:space="preserve">выполнены в установленные </w:t>
      </w:r>
      <w:r w:rsidR="004D5658" w:rsidRPr="00FA7F5E">
        <w:rPr>
          <w:color w:val="auto"/>
          <w:sz w:val="28"/>
          <w:szCs w:val="28"/>
        </w:rPr>
        <w:t>сроки</w:t>
      </w:r>
      <w:r w:rsidR="00186A7B" w:rsidRPr="00FA7F5E">
        <w:rPr>
          <w:color w:val="auto"/>
          <w:sz w:val="28"/>
          <w:szCs w:val="28"/>
        </w:rPr>
        <w:t xml:space="preserve"> </w:t>
      </w:r>
      <w:r w:rsidR="00CB309D" w:rsidRPr="00FA7F5E">
        <w:rPr>
          <w:sz w:val="28"/>
          <w:szCs w:val="28"/>
        </w:rPr>
        <w:t>и п</w:t>
      </w:r>
      <w:r w:rsidR="00F90412" w:rsidRPr="00FA7F5E">
        <w:rPr>
          <w:color w:val="auto"/>
          <w:sz w:val="28"/>
          <w:szCs w:val="28"/>
        </w:rPr>
        <w:t xml:space="preserve">о </w:t>
      </w:r>
      <w:r w:rsidR="00844C36">
        <w:rPr>
          <w:color w:val="auto"/>
          <w:sz w:val="28"/>
          <w:szCs w:val="28"/>
        </w:rPr>
        <w:t>двум</w:t>
      </w:r>
      <w:r w:rsidR="009C68DB">
        <w:rPr>
          <w:color w:val="auto"/>
          <w:sz w:val="28"/>
          <w:szCs w:val="28"/>
        </w:rPr>
        <w:t xml:space="preserve"> представления</w:t>
      </w:r>
      <w:r w:rsidR="0039590B">
        <w:rPr>
          <w:color w:val="auto"/>
          <w:sz w:val="28"/>
          <w:szCs w:val="28"/>
        </w:rPr>
        <w:t>м</w:t>
      </w:r>
      <w:r w:rsidR="009C68DB">
        <w:rPr>
          <w:color w:val="auto"/>
          <w:sz w:val="28"/>
          <w:szCs w:val="28"/>
        </w:rPr>
        <w:t xml:space="preserve"> сроки выполнения не наступили (февраль-март 2020 года).</w:t>
      </w:r>
    </w:p>
    <w:p w:rsidR="00493943" w:rsidRPr="00493943" w:rsidRDefault="00EE4B89" w:rsidP="00F82A28">
      <w:pPr>
        <w:spacing w:after="0"/>
        <w:ind w:firstLine="709"/>
        <w:jc w:val="both"/>
        <w:rPr>
          <w:rStyle w:val="FontStyle31"/>
          <w:rFonts w:eastAsia="Calibri"/>
          <w:sz w:val="28"/>
          <w:szCs w:val="28"/>
        </w:rPr>
      </w:pPr>
      <w:r w:rsidRPr="00493943">
        <w:rPr>
          <w:rFonts w:ascii="Times New Roman" w:hAnsi="Times New Roman" w:cs="Times New Roman"/>
          <w:sz w:val="28"/>
          <w:szCs w:val="28"/>
        </w:rPr>
        <w:t>В</w:t>
      </w:r>
      <w:r w:rsidR="002C3203" w:rsidRPr="00493943">
        <w:rPr>
          <w:rFonts w:ascii="Times New Roman" w:hAnsi="Times New Roman" w:cs="Times New Roman"/>
          <w:sz w:val="28"/>
          <w:szCs w:val="28"/>
        </w:rPr>
        <w:t xml:space="preserve"> 201</w:t>
      </w:r>
      <w:r w:rsidR="00D466E4" w:rsidRPr="00493943">
        <w:rPr>
          <w:rFonts w:ascii="Times New Roman" w:hAnsi="Times New Roman" w:cs="Times New Roman"/>
          <w:sz w:val="28"/>
          <w:szCs w:val="28"/>
        </w:rPr>
        <w:t>9</w:t>
      </w:r>
      <w:r w:rsidR="002C3203" w:rsidRPr="00493943">
        <w:rPr>
          <w:rFonts w:ascii="Times New Roman" w:hAnsi="Times New Roman" w:cs="Times New Roman"/>
          <w:sz w:val="28"/>
          <w:szCs w:val="28"/>
        </w:rPr>
        <w:t xml:space="preserve"> году </w:t>
      </w:r>
      <w:r w:rsidR="0039590B" w:rsidRPr="0039590B">
        <w:rPr>
          <w:rFonts w:ascii="Times New Roman" w:hAnsi="Times New Roman" w:cs="Times New Roman"/>
          <w:sz w:val="28"/>
          <w:szCs w:val="28"/>
        </w:rPr>
        <w:t>в пределах</w:t>
      </w:r>
      <w:r w:rsidR="0039590B" w:rsidRPr="0039590B">
        <w:rPr>
          <w:rFonts w:ascii="Times New Roman" w:hAnsi="Times New Roman" w:cs="Times New Roman"/>
          <w:b/>
          <w:sz w:val="28"/>
          <w:szCs w:val="28"/>
        </w:rPr>
        <w:t xml:space="preserve"> </w:t>
      </w:r>
      <w:r w:rsidR="0039590B" w:rsidRPr="003A7970">
        <w:rPr>
          <w:rFonts w:ascii="Times New Roman" w:hAnsi="Times New Roman" w:cs="Times New Roman"/>
          <w:sz w:val="28"/>
          <w:szCs w:val="28"/>
        </w:rPr>
        <w:t xml:space="preserve">полномочий, направленных на противодействие коррупции, </w:t>
      </w:r>
      <w:r w:rsidR="002C3203" w:rsidRPr="00493943">
        <w:rPr>
          <w:rFonts w:ascii="Times New Roman" w:hAnsi="Times New Roman" w:cs="Times New Roman"/>
          <w:sz w:val="28"/>
          <w:szCs w:val="28"/>
        </w:rPr>
        <w:t>в Прокуратуру Чукотского автономного округа</w:t>
      </w:r>
      <w:r w:rsidR="00174E0B">
        <w:rPr>
          <w:rFonts w:ascii="Times New Roman" w:hAnsi="Times New Roman" w:cs="Times New Roman"/>
          <w:sz w:val="28"/>
          <w:szCs w:val="28"/>
        </w:rPr>
        <w:t xml:space="preserve">, Анадырскую межрайонную прокуратуру </w:t>
      </w:r>
      <w:r w:rsidR="002C3203" w:rsidRPr="00493943">
        <w:rPr>
          <w:rFonts w:ascii="Times New Roman" w:hAnsi="Times New Roman" w:cs="Times New Roman"/>
          <w:sz w:val="28"/>
          <w:szCs w:val="28"/>
        </w:rPr>
        <w:t>и правоохранительные органы направлен</w:t>
      </w:r>
      <w:r w:rsidR="00493943" w:rsidRPr="00493943">
        <w:rPr>
          <w:rFonts w:ascii="Times New Roman" w:hAnsi="Times New Roman" w:cs="Times New Roman"/>
          <w:sz w:val="28"/>
          <w:szCs w:val="28"/>
        </w:rPr>
        <w:t xml:space="preserve">ы </w:t>
      </w:r>
      <w:r w:rsidR="00493943" w:rsidRPr="00493943">
        <w:rPr>
          <w:rFonts w:ascii="Times New Roman" w:hAnsi="Times New Roman" w:cs="Times New Roman"/>
          <w:sz w:val="28"/>
          <w:szCs w:val="28"/>
        </w:rPr>
        <w:lastRenderedPageBreak/>
        <w:t xml:space="preserve">информационные письма </w:t>
      </w:r>
      <w:r w:rsidR="00174E0B">
        <w:rPr>
          <w:rFonts w:ascii="Times New Roman" w:hAnsi="Times New Roman" w:cs="Times New Roman"/>
          <w:sz w:val="28"/>
          <w:szCs w:val="28"/>
        </w:rPr>
        <w:t xml:space="preserve">и материалы </w:t>
      </w:r>
      <w:r w:rsidR="00493943" w:rsidRPr="00493943">
        <w:rPr>
          <w:rFonts w:ascii="Times New Roman" w:hAnsi="Times New Roman" w:cs="Times New Roman"/>
          <w:sz w:val="28"/>
          <w:szCs w:val="28"/>
        </w:rPr>
        <w:t xml:space="preserve">по результатам </w:t>
      </w:r>
      <w:r w:rsidR="00174E0B">
        <w:rPr>
          <w:rFonts w:ascii="Times New Roman" w:hAnsi="Times New Roman" w:cs="Times New Roman"/>
          <w:sz w:val="28"/>
          <w:szCs w:val="28"/>
        </w:rPr>
        <w:t>четырех</w:t>
      </w:r>
      <w:r w:rsidR="00493943" w:rsidRPr="00493943">
        <w:rPr>
          <w:rFonts w:ascii="Times New Roman" w:hAnsi="Times New Roman" w:cs="Times New Roman"/>
          <w:sz w:val="28"/>
          <w:szCs w:val="28"/>
        </w:rPr>
        <w:t xml:space="preserve"> контрольных </w:t>
      </w:r>
      <w:r w:rsidR="00174E0B">
        <w:rPr>
          <w:rFonts w:ascii="Times New Roman" w:hAnsi="Times New Roman" w:cs="Times New Roman"/>
          <w:sz w:val="28"/>
          <w:szCs w:val="28"/>
        </w:rPr>
        <w:t xml:space="preserve">и экспертно-аналитического </w:t>
      </w:r>
      <w:r w:rsidR="00493943" w:rsidRPr="00493943">
        <w:rPr>
          <w:rFonts w:ascii="Times New Roman" w:hAnsi="Times New Roman" w:cs="Times New Roman"/>
          <w:sz w:val="28"/>
          <w:szCs w:val="28"/>
        </w:rPr>
        <w:t>мероприятий о выявленных 17 признаках коррупциогенных факторов</w:t>
      </w:r>
      <w:r w:rsidR="00174E0B">
        <w:rPr>
          <w:rFonts w:ascii="Times New Roman" w:hAnsi="Times New Roman" w:cs="Times New Roman"/>
          <w:sz w:val="28"/>
          <w:szCs w:val="28"/>
        </w:rPr>
        <w:t xml:space="preserve">, </w:t>
      </w:r>
      <w:r w:rsidR="00493943" w:rsidRPr="00493943">
        <w:rPr>
          <w:rFonts w:ascii="Times New Roman" w:hAnsi="Times New Roman" w:cs="Times New Roman"/>
          <w:sz w:val="28"/>
          <w:szCs w:val="28"/>
        </w:rPr>
        <w:t>коррупционных рисках</w:t>
      </w:r>
      <w:r w:rsidR="00174E0B">
        <w:rPr>
          <w:rFonts w:ascii="Times New Roman" w:hAnsi="Times New Roman" w:cs="Times New Roman"/>
          <w:sz w:val="28"/>
          <w:szCs w:val="28"/>
        </w:rPr>
        <w:t xml:space="preserve">, а также </w:t>
      </w:r>
      <w:r w:rsidR="00493943" w:rsidRPr="00493943">
        <w:rPr>
          <w:rFonts w:ascii="Times New Roman" w:eastAsia="Calibri" w:hAnsi="Times New Roman" w:cs="Times New Roman"/>
          <w:sz w:val="28"/>
          <w:szCs w:val="28"/>
        </w:rPr>
        <w:t>признак</w:t>
      </w:r>
      <w:r w:rsidR="00174E0B">
        <w:rPr>
          <w:rFonts w:ascii="Times New Roman" w:eastAsia="Calibri" w:hAnsi="Times New Roman" w:cs="Times New Roman"/>
          <w:sz w:val="28"/>
          <w:szCs w:val="28"/>
        </w:rPr>
        <w:t>ов</w:t>
      </w:r>
      <w:r w:rsidR="00493943" w:rsidRPr="00493943">
        <w:rPr>
          <w:rFonts w:ascii="Times New Roman" w:eastAsia="Calibri" w:hAnsi="Times New Roman" w:cs="Times New Roman"/>
          <w:sz w:val="28"/>
          <w:szCs w:val="28"/>
        </w:rPr>
        <w:t xml:space="preserve"> наличия составов административных правонарушений, предусмотренных Кодексом Российской Федерации об административных правонарушениях за нарушения в сфере закупок для муниципальных нужд. </w:t>
      </w:r>
    </w:p>
    <w:p w:rsidR="00493943" w:rsidRDefault="00493943" w:rsidP="00F82A28">
      <w:pPr>
        <w:spacing w:after="0"/>
        <w:ind w:firstLine="709"/>
        <w:jc w:val="both"/>
        <w:rPr>
          <w:rFonts w:ascii="Times New Roman" w:hAnsi="Times New Roman" w:cs="Times New Roman"/>
          <w:sz w:val="28"/>
          <w:szCs w:val="28"/>
          <w:highlight w:val="yellow"/>
        </w:rPr>
      </w:pPr>
      <w:r w:rsidRPr="00493943">
        <w:rPr>
          <w:rFonts w:ascii="Times New Roman" w:hAnsi="Times New Roman" w:cs="Times New Roman"/>
          <w:sz w:val="28"/>
          <w:szCs w:val="28"/>
        </w:rPr>
        <w:t xml:space="preserve">По результатам рассмотрения </w:t>
      </w:r>
      <w:r w:rsidR="00174E0B">
        <w:rPr>
          <w:rFonts w:ascii="Times New Roman" w:hAnsi="Times New Roman" w:cs="Times New Roman"/>
          <w:sz w:val="28"/>
          <w:szCs w:val="28"/>
        </w:rPr>
        <w:t>материалов</w:t>
      </w:r>
      <w:r w:rsidRPr="00493943">
        <w:rPr>
          <w:rFonts w:ascii="Times New Roman" w:hAnsi="Times New Roman" w:cs="Times New Roman"/>
          <w:sz w:val="28"/>
          <w:szCs w:val="28"/>
        </w:rPr>
        <w:t xml:space="preserve"> Счетной палаты </w:t>
      </w:r>
      <w:r>
        <w:rPr>
          <w:rStyle w:val="FontStyle31"/>
          <w:rFonts w:eastAsia="Calibri"/>
          <w:sz w:val="28"/>
          <w:szCs w:val="28"/>
        </w:rPr>
        <w:t xml:space="preserve">в отношении одного должностного лица </w:t>
      </w:r>
      <w:r w:rsidR="00EB3D18">
        <w:rPr>
          <w:rStyle w:val="FontStyle31"/>
          <w:rFonts w:eastAsia="Calibri"/>
          <w:sz w:val="28"/>
          <w:szCs w:val="28"/>
        </w:rPr>
        <w:t>С</w:t>
      </w:r>
      <w:r w:rsidR="004E5CFB">
        <w:rPr>
          <w:rStyle w:val="FontStyle31"/>
          <w:rFonts w:eastAsia="Calibri"/>
          <w:sz w:val="28"/>
          <w:szCs w:val="28"/>
        </w:rPr>
        <w:t>У</w:t>
      </w:r>
      <w:r w:rsidR="00EB3D18">
        <w:rPr>
          <w:rStyle w:val="FontStyle31"/>
          <w:rFonts w:eastAsia="Calibri"/>
          <w:sz w:val="28"/>
          <w:szCs w:val="28"/>
        </w:rPr>
        <w:t xml:space="preserve"> С</w:t>
      </w:r>
      <w:r w:rsidR="004E5CFB">
        <w:rPr>
          <w:rStyle w:val="FontStyle31"/>
          <w:rFonts w:eastAsia="Calibri"/>
          <w:sz w:val="28"/>
          <w:szCs w:val="28"/>
        </w:rPr>
        <w:t>К РФ по Чукотскому автономному округу</w:t>
      </w:r>
      <w:r w:rsidR="00EB3D18">
        <w:rPr>
          <w:rStyle w:val="FontStyle31"/>
          <w:rFonts w:eastAsia="Calibri"/>
          <w:sz w:val="28"/>
          <w:szCs w:val="28"/>
        </w:rPr>
        <w:t xml:space="preserve"> </w:t>
      </w:r>
      <w:r>
        <w:rPr>
          <w:rStyle w:val="FontStyle31"/>
          <w:rFonts w:eastAsia="Calibri"/>
          <w:sz w:val="28"/>
          <w:szCs w:val="28"/>
        </w:rPr>
        <w:t xml:space="preserve">возбуждено уголовное дело по признакам состава преступления, предусмотренного </w:t>
      </w:r>
      <w:r w:rsidR="002D1AF5">
        <w:rPr>
          <w:rStyle w:val="FontStyle31"/>
          <w:rFonts w:eastAsia="Calibri"/>
          <w:sz w:val="28"/>
          <w:szCs w:val="28"/>
        </w:rPr>
        <w:t>Уголовным</w:t>
      </w:r>
      <w:r>
        <w:rPr>
          <w:rStyle w:val="FontStyle31"/>
          <w:rFonts w:eastAsia="Calibri"/>
          <w:sz w:val="28"/>
          <w:szCs w:val="28"/>
        </w:rPr>
        <w:t xml:space="preserve"> кодекс</w:t>
      </w:r>
      <w:r w:rsidR="002D1AF5">
        <w:rPr>
          <w:rStyle w:val="FontStyle31"/>
          <w:rFonts w:eastAsia="Calibri"/>
          <w:sz w:val="28"/>
          <w:szCs w:val="28"/>
        </w:rPr>
        <w:t>ом</w:t>
      </w:r>
      <w:r>
        <w:rPr>
          <w:rStyle w:val="FontStyle31"/>
          <w:rFonts w:eastAsia="Calibri"/>
          <w:sz w:val="28"/>
          <w:szCs w:val="28"/>
        </w:rPr>
        <w:t xml:space="preserve"> РФ (халатность), Анадырской межрайонной прокуратурой вынесено 1 представление по фактам выявленных нарушений.</w:t>
      </w:r>
    </w:p>
    <w:p w:rsidR="00F45946" w:rsidRDefault="00F90412" w:rsidP="00FA7F5E">
      <w:pPr>
        <w:spacing w:after="0"/>
        <w:ind w:firstLine="708"/>
        <w:jc w:val="both"/>
        <w:rPr>
          <w:rFonts w:ascii="Times New Roman" w:hAnsi="Times New Roman" w:cs="Times New Roman"/>
          <w:sz w:val="28"/>
          <w:szCs w:val="28"/>
        </w:rPr>
      </w:pPr>
      <w:r w:rsidRPr="003D5396">
        <w:rPr>
          <w:rFonts w:ascii="Times New Roman" w:hAnsi="Times New Roman" w:cs="Times New Roman"/>
          <w:sz w:val="28"/>
          <w:szCs w:val="28"/>
        </w:rPr>
        <w:t>В соответствии с</w:t>
      </w:r>
      <w:r w:rsidR="00F45946" w:rsidRPr="003D5396">
        <w:rPr>
          <w:rFonts w:ascii="Times New Roman" w:hAnsi="Times New Roman" w:cs="Times New Roman"/>
          <w:sz w:val="28"/>
          <w:szCs w:val="28"/>
        </w:rPr>
        <w:t xml:space="preserve"> представлени</w:t>
      </w:r>
      <w:r w:rsidRPr="003D5396">
        <w:rPr>
          <w:rFonts w:ascii="Times New Roman" w:hAnsi="Times New Roman" w:cs="Times New Roman"/>
          <w:sz w:val="28"/>
          <w:szCs w:val="28"/>
        </w:rPr>
        <w:t>ями</w:t>
      </w:r>
      <w:r w:rsidR="00F45946" w:rsidRPr="003D5396">
        <w:rPr>
          <w:rFonts w:ascii="Times New Roman" w:hAnsi="Times New Roman" w:cs="Times New Roman"/>
          <w:sz w:val="28"/>
          <w:szCs w:val="28"/>
        </w:rPr>
        <w:t xml:space="preserve"> Счетной палаты устранены </w:t>
      </w:r>
      <w:r w:rsidR="003D5396" w:rsidRPr="003D5396">
        <w:rPr>
          <w:rFonts w:ascii="Times New Roman" w:hAnsi="Times New Roman" w:cs="Times New Roman"/>
          <w:sz w:val="28"/>
          <w:szCs w:val="28"/>
        </w:rPr>
        <w:t>2</w:t>
      </w:r>
      <w:r w:rsidR="00360605" w:rsidRPr="00360605">
        <w:rPr>
          <w:rFonts w:ascii="Times New Roman" w:hAnsi="Times New Roman" w:cs="Times New Roman"/>
          <w:sz w:val="28"/>
          <w:szCs w:val="28"/>
        </w:rPr>
        <w:t>8</w:t>
      </w:r>
      <w:r w:rsidR="00226C0E">
        <w:rPr>
          <w:rFonts w:ascii="Times New Roman" w:hAnsi="Times New Roman" w:cs="Times New Roman"/>
          <w:sz w:val="28"/>
          <w:szCs w:val="28"/>
        </w:rPr>
        <w:t> </w:t>
      </w:r>
      <w:r w:rsidR="002A79BE" w:rsidRPr="003D5396">
        <w:rPr>
          <w:rFonts w:ascii="Times New Roman" w:hAnsi="Times New Roman" w:cs="Times New Roman"/>
          <w:sz w:val="28"/>
          <w:szCs w:val="28"/>
        </w:rPr>
        <w:t>нарушени</w:t>
      </w:r>
      <w:r w:rsidR="00226C0E">
        <w:rPr>
          <w:rFonts w:ascii="Times New Roman" w:hAnsi="Times New Roman" w:cs="Times New Roman"/>
          <w:sz w:val="28"/>
          <w:szCs w:val="28"/>
        </w:rPr>
        <w:t>й</w:t>
      </w:r>
      <w:r w:rsidR="002A79BE" w:rsidRPr="003D5396">
        <w:rPr>
          <w:rFonts w:ascii="Times New Roman" w:hAnsi="Times New Roman" w:cs="Times New Roman"/>
          <w:sz w:val="28"/>
          <w:szCs w:val="28"/>
        </w:rPr>
        <w:t xml:space="preserve"> на общую сумму </w:t>
      </w:r>
      <w:r w:rsidR="00360605" w:rsidRPr="00360605">
        <w:rPr>
          <w:rFonts w:ascii="Times New Roman" w:hAnsi="Times New Roman" w:cs="Times New Roman"/>
          <w:sz w:val="28"/>
          <w:szCs w:val="28"/>
        </w:rPr>
        <w:t>185</w:t>
      </w:r>
      <w:r w:rsidR="00360605">
        <w:rPr>
          <w:rFonts w:ascii="Times New Roman" w:hAnsi="Times New Roman" w:cs="Times New Roman"/>
          <w:sz w:val="28"/>
          <w:szCs w:val="28"/>
        </w:rPr>
        <w:t>,</w:t>
      </w:r>
      <w:r w:rsidR="00360605" w:rsidRPr="00360605">
        <w:rPr>
          <w:rFonts w:ascii="Times New Roman" w:hAnsi="Times New Roman" w:cs="Times New Roman"/>
          <w:sz w:val="28"/>
          <w:szCs w:val="28"/>
        </w:rPr>
        <w:t>57</w:t>
      </w:r>
      <w:r w:rsidR="00B83211" w:rsidRPr="003D5396">
        <w:rPr>
          <w:rFonts w:ascii="Times New Roman" w:hAnsi="Times New Roman" w:cs="Times New Roman"/>
          <w:sz w:val="28"/>
          <w:szCs w:val="28"/>
        </w:rPr>
        <w:t xml:space="preserve"> </w:t>
      </w:r>
      <w:proofErr w:type="spellStart"/>
      <w:r w:rsidR="00B83211" w:rsidRPr="003D5396">
        <w:rPr>
          <w:rFonts w:ascii="Times New Roman" w:hAnsi="Times New Roman" w:cs="Times New Roman"/>
          <w:sz w:val="28"/>
          <w:szCs w:val="28"/>
        </w:rPr>
        <w:t>млн</w:t>
      </w:r>
      <w:r w:rsidR="00F45946" w:rsidRPr="003D5396">
        <w:rPr>
          <w:rFonts w:ascii="Times New Roman" w:hAnsi="Times New Roman" w:cs="Times New Roman"/>
          <w:sz w:val="28"/>
          <w:szCs w:val="28"/>
        </w:rPr>
        <w:t>.рублей</w:t>
      </w:r>
      <w:proofErr w:type="spellEnd"/>
      <w:r w:rsidR="00F45946" w:rsidRPr="003D5396">
        <w:rPr>
          <w:rFonts w:ascii="Times New Roman" w:hAnsi="Times New Roman" w:cs="Times New Roman"/>
          <w:sz w:val="28"/>
          <w:szCs w:val="28"/>
        </w:rPr>
        <w:t xml:space="preserve">, из </w:t>
      </w:r>
      <w:r w:rsidR="00B533AE" w:rsidRPr="003D5396">
        <w:rPr>
          <w:rFonts w:ascii="Times New Roman" w:hAnsi="Times New Roman" w:cs="Times New Roman"/>
          <w:sz w:val="28"/>
          <w:szCs w:val="28"/>
        </w:rPr>
        <w:t>них</w:t>
      </w:r>
      <w:r w:rsidR="006D1B98" w:rsidRPr="003D5396">
        <w:rPr>
          <w:rFonts w:ascii="Times New Roman" w:hAnsi="Times New Roman" w:cs="Times New Roman"/>
          <w:sz w:val="28"/>
          <w:szCs w:val="28"/>
        </w:rPr>
        <w:t>:</w:t>
      </w:r>
      <w:r w:rsidR="00F45946" w:rsidRPr="003D5396">
        <w:rPr>
          <w:rFonts w:ascii="Times New Roman" w:hAnsi="Times New Roman" w:cs="Times New Roman"/>
          <w:sz w:val="28"/>
          <w:szCs w:val="28"/>
        </w:rPr>
        <w:t xml:space="preserve"> </w:t>
      </w:r>
      <w:r w:rsidR="00226C0E">
        <w:rPr>
          <w:rFonts w:ascii="Times New Roman" w:hAnsi="Times New Roman" w:cs="Times New Roman"/>
          <w:sz w:val="28"/>
          <w:szCs w:val="28"/>
        </w:rPr>
        <w:t xml:space="preserve">0,5 млн.рублей – предоставлены документы, подтверждающие расходование средств, </w:t>
      </w:r>
      <w:r w:rsidR="00360605">
        <w:rPr>
          <w:rFonts w:ascii="Times New Roman" w:hAnsi="Times New Roman" w:cs="Times New Roman"/>
          <w:sz w:val="28"/>
          <w:szCs w:val="28"/>
        </w:rPr>
        <w:t>18</w:t>
      </w:r>
      <w:r w:rsidR="007C3EE9">
        <w:rPr>
          <w:rFonts w:ascii="Times New Roman" w:hAnsi="Times New Roman" w:cs="Times New Roman"/>
          <w:sz w:val="28"/>
          <w:szCs w:val="28"/>
        </w:rPr>
        <w:t>4</w:t>
      </w:r>
      <w:r w:rsidR="00360605">
        <w:rPr>
          <w:rFonts w:ascii="Times New Roman" w:hAnsi="Times New Roman" w:cs="Times New Roman"/>
          <w:sz w:val="28"/>
          <w:szCs w:val="28"/>
        </w:rPr>
        <w:t>,</w:t>
      </w:r>
      <w:r w:rsidR="007C3EE9">
        <w:rPr>
          <w:rFonts w:ascii="Times New Roman" w:hAnsi="Times New Roman" w:cs="Times New Roman"/>
          <w:sz w:val="28"/>
          <w:szCs w:val="28"/>
        </w:rPr>
        <w:t>98</w:t>
      </w:r>
      <w:r w:rsidR="00226C0E">
        <w:rPr>
          <w:rFonts w:ascii="Times New Roman" w:hAnsi="Times New Roman" w:cs="Times New Roman"/>
          <w:sz w:val="28"/>
          <w:szCs w:val="28"/>
        </w:rPr>
        <w:t> </w:t>
      </w:r>
      <w:proofErr w:type="spellStart"/>
      <w:r w:rsidR="00B83211" w:rsidRPr="003D5396">
        <w:rPr>
          <w:rFonts w:ascii="Times New Roman" w:hAnsi="Times New Roman" w:cs="Times New Roman"/>
          <w:sz w:val="28"/>
          <w:szCs w:val="28"/>
        </w:rPr>
        <w:t>млн</w:t>
      </w:r>
      <w:r w:rsidR="00F45946" w:rsidRPr="003D5396">
        <w:rPr>
          <w:rFonts w:ascii="Times New Roman" w:hAnsi="Times New Roman" w:cs="Times New Roman"/>
          <w:sz w:val="28"/>
          <w:szCs w:val="28"/>
        </w:rPr>
        <w:t>.рублей</w:t>
      </w:r>
      <w:proofErr w:type="spellEnd"/>
      <w:r w:rsidR="00F45946" w:rsidRPr="003D5396">
        <w:rPr>
          <w:rFonts w:ascii="Times New Roman" w:hAnsi="Times New Roman" w:cs="Times New Roman"/>
          <w:sz w:val="28"/>
          <w:szCs w:val="28"/>
        </w:rPr>
        <w:t xml:space="preserve"> – </w:t>
      </w:r>
      <w:r w:rsidR="00D54D88" w:rsidRPr="003D5396">
        <w:rPr>
          <w:rFonts w:ascii="Times New Roman" w:hAnsi="Times New Roman" w:cs="Times New Roman"/>
          <w:sz w:val="28"/>
          <w:szCs w:val="28"/>
        </w:rPr>
        <w:t>возвращено</w:t>
      </w:r>
      <w:r w:rsidR="00A30051" w:rsidRPr="003D5396">
        <w:rPr>
          <w:rFonts w:ascii="Times New Roman" w:hAnsi="Times New Roman" w:cs="Times New Roman"/>
          <w:sz w:val="28"/>
          <w:szCs w:val="28"/>
        </w:rPr>
        <w:t xml:space="preserve"> в окружной</w:t>
      </w:r>
      <w:r w:rsidR="003D5396" w:rsidRPr="003D5396">
        <w:rPr>
          <w:rFonts w:ascii="Times New Roman" w:hAnsi="Times New Roman" w:cs="Times New Roman"/>
          <w:sz w:val="28"/>
          <w:szCs w:val="28"/>
        </w:rPr>
        <w:t xml:space="preserve"> и местный</w:t>
      </w:r>
      <w:r w:rsidR="00A30051" w:rsidRPr="003D5396">
        <w:rPr>
          <w:rFonts w:ascii="Times New Roman" w:hAnsi="Times New Roman" w:cs="Times New Roman"/>
          <w:sz w:val="28"/>
          <w:szCs w:val="28"/>
        </w:rPr>
        <w:t xml:space="preserve"> бюджет</w:t>
      </w:r>
      <w:r w:rsidR="003D5396" w:rsidRPr="003D5396">
        <w:rPr>
          <w:rFonts w:ascii="Times New Roman" w:hAnsi="Times New Roman" w:cs="Times New Roman"/>
          <w:sz w:val="28"/>
          <w:szCs w:val="28"/>
        </w:rPr>
        <w:t>ы</w:t>
      </w:r>
      <w:r w:rsidR="006D1B98" w:rsidRPr="003D5396">
        <w:rPr>
          <w:rFonts w:ascii="Times New Roman" w:hAnsi="Times New Roman" w:cs="Times New Roman"/>
          <w:sz w:val="28"/>
          <w:szCs w:val="28"/>
        </w:rPr>
        <w:t xml:space="preserve">, </w:t>
      </w:r>
      <w:r w:rsidR="00D52219" w:rsidRPr="003D5396">
        <w:rPr>
          <w:rFonts w:ascii="Times New Roman" w:hAnsi="Times New Roman" w:cs="Times New Roman"/>
          <w:sz w:val="28"/>
          <w:szCs w:val="28"/>
        </w:rPr>
        <w:t xml:space="preserve">на </w:t>
      </w:r>
      <w:r w:rsidR="003D5396" w:rsidRPr="003D5396">
        <w:rPr>
          <w:rFonts w:ascii="Times New Roman" w:hAnsi="Times New Roman" w:cs="Times New Roman"/>
          <w:sz w:val="28"/>
          <w:szCs w:val="28"/>
        </w:rPr>
        <w:t>0,09</w:t>
      </w:r>
      <w:r w:rsidR="00226C0E">
        <w:rPr>
          <w:rFonts w:ascii="Times New Roman" w:hAnsi="Times New Roman" w:cs="Times New Roman"/>
          <w:sz w:val="28"/>
          <w:szCs w:val="28"/>
        </w:rPr>
        <w:t> </w:t>
      </w:r>
      <w:r w:rsidR="00D52219" w:rsidRPr="003D5396">
        <w:rPr>
          <w:rFonts w:ascii="Times New Roman" w:hAnsi="Times New Roman" w:cs="Times New Roman"/>
          <w:sz w:val="28"/>
          <w:szCs w:val="28"/>
        </w:rPr>
        <w:t xml:space="preserve">млн.рублей – </w:t>
      </w:r>
      <w:r w:rsidR="003D5396" w:rsidRPr="003D5396">
        <w:rPr>
          <w:rFonts w:ascii="Times New Roman" w:hAnsi="Times New Roman"/>
          <w:sz w:val="28"/>
          <w:szCs w:val="28"/>
        </w:rPr>
        <w:t>произведена выплата недоплаченной заработной платы работникам</w:t>
      </w:r>
      <w:r w:rsidR="00D52219" w:rsidRPr="003D5396">
        <w:rPr>
          <w:rFonts w:ascii="Times New Roman" w:hAnsi="Times New Roman" w:cs="Times New Roman"/>
          <w:sz w:val="28"/>
          <w:szCs w:val="28"/>
        </w:rPr>
        <w:t xml:space="preserve">,  </w:t>
      </w:r>
      <w:r w:rsidR="003D5396" w:rsidRPr="003D5396">
        <w:rPr>
          <w:rFonts w:ascii="Times New Roman" w:hAnsi="Times New Roman" w:cs="Times New Roman"/>
          <w:sz w:val="28"/>
          <w:szCs w:val="28"/>
        </w:rPr>
        <w:t>четыре</w:t>
      </w:r>
      <w:r w:rsidR="00B533AE" w:rsidRPr="003D5396">
        <w:rPr>
          <w:rFonts w:ascii="Times New Roman" w:hAnsi="Times New Roman" w:cs="Times New Roman"/>
          <w:sz w:val="28"/>
          <w:szCs w:val="28"/>
        </w:rPr>
        <w:t xml:space="preserve"> должностн</w:t>
      </w:r>
      <w:r w:rsidR="003D5396" w:rsidRPr="003D5396">
        <w:rPr>
          <w:rFonts w:ascii="Times New Roman" w:hAnsi="Times New Roman" w:cs="Times New Roman"/>
          <w:sz w:val="28"/>
          <w:szCs w:val="28"/>
        </w:rPr>
        <w:t>ых</w:t>
      </w:r>
      <w:r w:rsidR="00B533AE" w:rsidRPr="003D5396">
        <w:rPr>
          <w:rFonts w:ascii="Times New Roman" w:hAnsi="Times New Roman" w:cs="Times New Roman"/>
          <w:sz w:val="28"/>
          <w:szCs w:val="28"/>
        </w:rPr>
        <w:t xml:space="preserve"> лиц</w:t>
      </w:r>
      <w:r w:rsidR="003D5396" w:rsidRPr="003D5396">
        <w:rPr>
          <w:rFonts w:ascii="Times New Roman" w:hAnsi="Times New Roman" w:cs="Times New Roman"/>
          <w:sz w:val="28"/>
          <w:szCs w:val="28"/>
        </w:rPr>
        <w:t>а</w:t>
      </w:r>
      <w:r w:rsidR="00B533AE" w:rsidRPr="003D5396">
        <w:rPr>
          <w:rFonts w:ascii="Times New Roman" w:hAnsi="Times New Roman" w:cs="Times New Roman"/>
          <w:sz w:val="28"/>
          <w:szCs w:val="28"/>
        </w:rPr>
        <w:t xml:space="preserve"> привлечен</w:t>
      </w:r>
      <w:r w:rsidR="003D5396" w:rsidRPr="003D5396">
        <w:rPr>
          <w:rFonts w:ascii="Times New Roman" w:hAnsi="Times New Roman" w:cs="Times New Roman"/>
          <w:sz w:val="28"/>
          <w:szCs w:val="28"/>
        </w:rPr>
        <w:t>ы</w:t>
      </w:r>
      <w:r w:rsidR="00B533AE" w:rsidRPr="003D5396">
        <w:rPr>
          <w:rFonts w:ascii="Times New Roman" w:hAnsi="Times New Roman" w:cs="Times New Roman"/>
          <w:sz w:val="28"/>
          <w:szCs w:val="28"/>
        </w:rPr>
        <w:t xml:space="preserve"> к дисциплинарной ответственности, </w:t>
      </w:r>
      <w:r w:rsidR="00EF2713" w:rsidRPr="003D5396">
        <w:rPr>
          <w:rFonts w:ascii="Times New Roman" w:hAnsi="Times New Roman" w:cs="Times New Roman"/>
          <w:sz w:val="28"/>
          <w:szCs w:val="28"/>
        </w:rPr>
        <w:t xml:space="preserve">положения </w:t>
      </w:r>
      <w:r w:rsidR="00372F14">
        <w:rPr>
          <w:rFonts w:ascii="Times New Roman" w:hAnsi="Times New Roman" w:cs="Times New Roman"/>
          <w:sz w:val="28"/>
          <w:szCs w:val="28"/>
        </w:rPr>
        <w:t>11</w:t>
      </w:r>
      <w:r w:rsidR="005B035E" w:rsidRPr="003D5396">
        <w:rPr>
          <w:rFonts w:ascii="Times New Roman" w:hAnsi="Times New Roman" w:cs="Times New Roman"/>
          <w:sz w:val="28"/>
          <w:szCs w:val="28"/>
        </w:rPr>
        <w:t xml:space="preserve"> </w:t>
      </w:r>
      <w:r w:rsidR="003D5396" w:rsidRPr="003D5396">
        <w:rPr>
          <w:rFonts w:ascii="Times New Roman" w:hAnsi="Times New Roman" w:cs="Times New Roman"/>
          <w:sz w:val="28"/>
          <w:szCs w:val="28"/>
        </w:rPr>
        <w:t xml:space="preserve">нормативных правовых и </w:t>
      </w:r>
      <w:r w:rsidR="00D52219" w:rsidRPr="003D5396">
        <w:rPr>
          <w:rFonts w:ascii="Times New Roman" w:hAnsi="Times New Roman" w:cs="Times New Roman"/>
          <w:sz w:val="28"/>
          <w:szCs w:val="28"/>
        </w:rPr>
        <w:t>локальны</w:t>
      </w:r>
      <w:r w:rsidR="00EF2713" w:rsidRPr="003D5396">
        <w:rPr>
          <w:rFonts w:ascii="Times New Roman" w:hAnsi="Times New Roman" w:cs="Times New Roman"/>
          <w:sz w:val="28"/>
          <w:szCs w:val="28"/>
        </w:rPr>
        <w:t>х</w:t>
      </w:r>
      <w:r w:rsidR="00D52219" w:rsidRPr="003D5396">
        <w:rPr>
          <w:rFonts w:ascii="Times New Roman" w:hAnsi="Times New Roman" w:cs="Times New Roman"/>
          <w:sz w:val="28"/>
          <w:szCs w:val="28"/>
        </w:rPr>
        <w:t xml:space="preserve"> акт</w:t>
      </w:r>
      <w:r w:rsidR="00EF2713" w:rsidRPr="003D5396">
        <w:rPr>
          <w:rFonts w:ascii="Times New Roman" w:hAnsi="Times New Roman" w:cs="Times New Roman"/>
          <w:sz w:val="28"/>
          <w:szCs w:val="28"/>
        </w:rPr>
        <w:t>ов</w:t>
      </w:r>
      <w:r w:rsidR="00D52219" w:rsidRPr="003D5396">
        <w:rPr>
          <w:rFonts w:ascii="Times New Roman" w:hAnsi="Times New Roman" w:cs="Times New Roman"/>
          <w:sz w:val="28"/>
          <w:szCs w:val="28"/>
        </w:rPr>
        <w:t>,</w:t>
      </w:r>
      <w:r w:rsidR="00EF2713" w:rsidRPr="003D5396">
        <w:rPr>
          <w:rFonts w:ascii="Times New Roman" w:hAnsi="Times New Roman" w:cs="Times New Roman"/>
          <w:sz w:val="28"/>
          <w:szCs w:val="28"/>
        </w:rPr>
        <w:t xml:space="preserve"> </w:t>
      </w:r>
      <w:r w:rsidR="00D52219" w:rsidRPr="003D5396">
        <w:rPr>
          <w:rFonts w:ascii="Times New Roman" w:hAnsi="Times New Roman" w:cs="Times New Roman"/>
          <w:sz w:val="28"/>
          <w:szCs w:val="28"/>
        </w:rPr>
        <w:t>приведены</w:t>
      </w:r>
      <w:r w:rsidR="005B035E" w:rsidRPr="003D5396">
        <w:rPr>
          <w:rFonts w:ascii="Times New Roman" w:hAnsi="Times New Roman" w:cs="Times New Roman"/>
          <w:sz w:val="28"/>
          <w:szCs w:val="28"/>
        </w:rPr>
        <w:t xml:space="preserve"> (вновь приняты)</w:t>
      </w:r>
      <w:r w:rsidR="00D52219" w:rsidRPr="003D5396">
        <w:rPr>
          <w:rFonts w:ascii="Times New Roman" w:hAnsi="Times New Roman" w:cs="Times New Roman"/>
          <w:sz w:val="28"/>
          <w:szCs w:val="28"/>
        </w:rPr>
        <w:t xml:space="preserve"> в с</w:t>
      </w:r>
      <w:r w:rsidR="00D348AA" w:rsidRPr="003D5396">
        <w:rPr>
          <w:rFonts w:ascii="Times New Roman" w:hAnsi="Times New Roman" w:cs="Times New Roman"/>
          <w:sz w:val="28"/>
          <w:szCs w:val="28"/>
        </w:rPr>
        <w:t>оответствие с законодательством</w:t>
      </w:r>
      <w:r w:rsidR="00D52219" w:rsidRPr="003D5396">
        <w:rPr>
          <w:rFonts w:ascii="Times New Roman" w:hAnsi="Times New Roman" w:cs="Times New Roman"/>
          <w:sz w:val="28"/>
          <w:szCs w:val="28"/>
        </w:rPr>
        <w:t>.</w:t>
      </w:r>
      <w:r w:rsidR="00430796">
        <w:rPr>
          <w:rFonts w:ascii="Times New Roman" w:hAnsi="Times New Roman" w:cs="Times New Roman"/>
          <w:sz w:val="28"/>
          <w:szCs w:val="28"/>
        </w:rPr>
        <w:t xml:space="preserve"> </w:t>
      </w:r>
      <w:r w:rsidR="00226C0E">
        <w:rPr>
          <w:rFonts w:ascii="Times New Roman" w:hAnsi="Times New Roman" w:cs="Times New Roman"/>
          <w:sz w:val="28"/>
          <w:szCs w:val="28"/>
        </w:rPr>
        <w:t>На 1,0 </w:t>
      </w:r>
      <w:proofErr w:type="gramStart"/>
      <w:r w:rsidR="00226C0E">
        <w:rPr>
          <w:rFonts w:ascii="Times New Roman" w:hAnsi="Times New Roman" w:cs="Times New Roman"/>
          <w:sz w:val="28"/>
          <w:szCs w:val="28"/>
        </w:rPr>
        <w:t>млн.рублей</w:t>
      </w:r>
      <w:proofErr w:type="gramEnd"/>
      <w:r w:rsidR="00226C0E">
        <w:rPr>
          <w:rFonts w:ascii="Times New Roman" w:hAnsi="Times New Roman" w:cs="Times New Roman"/>
          <w:sz w:val="28"/>
          <w:szCs w:val="28"/>
        </w:rPr>
        <w:t xml:space="preserve"> Департаментом финансов, экономики и имущественных отношений Чукотского автономного округа поданы исковые заявления в суд о взыскании предоставленных субсидий,</w:t>
      </w:r>
      <w:r w:rsidR="003A7970">
        <w:rPr>
          <w:rFonts w:ascii="Times New Roman" w:hAnsi="Times New Roman" w:cs="Times New Roman"/>
          <w:sz w:val="28"/>
          <w:szCs w:val="28"/>
        </w:rPr>
        <w:t xml:space="preserve"> по которым грантополучателями не предоставлены отчеты об их использовании, </w:t>
      </w:r>
      <w:r w:rsidR="00226C0E">
        <w:rPr>
          <w:rFonts w:ascii="Times New Roman" w:hAnsi="Times New Roman" w:cs="Times New Roman"/>
          <w:sz w:val="28"/>
          <w:szCs w:val="28"/>
        </w:rPr>
        <w:t xml:space="preserve">рассмотрение дел назначено на февраль 2020 года. </w:t>
      </w:r>
      <w:r w:rsidR="00430796">
        <w:rPr>
          <w:rFonts w:ascii="Times New Roman" w:hAnsi="Times New Roman" w:cs="Times New Roman"/>
          <w:sz w:val="28"/>
          <w:szCs w:val="28"/>
        </w:rPr>
        <w:t xml:space="preserve">В 4 квартале 2019 года </w:t>
      </w:r>
      <w:r w:rsidR="00226C0E">
        <w:rPr>
          <w:rFonts w:ascii="Times New Roman" w:hAnsi="Times New Roman" w:cs="Times New Roman"/>
          <w:sz w:val="28"/>
          <w:szCs w:val="28"/>
        </w:rPr>
        <w:t xml:space="preserve">Департаментом промышленной политики Чукотского автономного округа </w:t>
      </w:r>
      <w:r w:rsidR="00430796">
        <w:rPr>
          <w:rFonts w:ascii="Times New Roman" w:hAnsi="Times New Roman" w:cs="Times New Roman"/>
          <w:sz w:val="28"/>
          <w:szCs w:val="28"/>
        </w:rPr>
        <w:t>начата претензионная работа по возврату в окружной бюджет неправомерно полученных</w:t>
      </w:r>
      <w:r w:rsidR="003A7970">
        <w:rPr>
          <w:rFonts w:ascii="Times New Roman" w:hAnsi="Times New Roman" w:cs="Times New Roman"/>
          <w:sz w:val="28"/>
          <w:szCs w:val="28"/>
        </w:rPr>
        <w:t xml:space="preserve"> бюджетных субсидий</w:t>
      </w:r>
      <w:r w:rsidR="00430796">
        <w:rPr>
          <w:rFonts w:ascii="Times New Roman" w:hAnsi="Times New Roman" w:cs="Times New Roman"/>
          <w:sz w:val="28"/>
          <w:szCs w:val="28"/>
        </w:rPr>
        <w:t xml:space="preserve"> в сумме 12,6 </w:t>
      </w:r>
      <w:proofErr w:type="gramStart"/>
      <w:r w:rsidR="00430796">
        <w:rPr>
          <w:rFonts w:ascii="Times New Roman" w:hAnsi="Times New Roman" w:cs="Times New Roman"/>
          <w:sz w:val="28"/>
          <w:szCs w:val="28"/>
        </w:rPr>
        <w:t>млн.рублей</w:t>
      </w:r>
      <w:proofErr w:type="gramEnd"/>
      <w:r w:rsidR="00430796">
        <w:rPr>
          <w:rFonts w:ascii="Times New Roman" w:hAnsi="Times New Roman" w:cs="Times New Roman"/>
          <w:sz w:val="28"/>
          <w:szCs w:val="28"/>
        </w:rPr>
        <w:t>.</w:t>
      </w:r>
    </w:p>
    <w:p w:rsidR="00B42556" w:rsidRDefault="003A7970" w:rsidP="00B42556">
      <w:pPr>
        <w:pStyle w:val="Default"/>
        <w:spacing w:line="276" w:lineRule="auto"/>
        <w:ind w:firstLine="708"/>
        <w:jc w:val="both"/>
        <w:rPr>
          <w:rFonts w:eastAsia="Calibri"/>
          <w:sz w:val="28"/>
          <w:szCs w:val="28"/>
        </w:rPr>
      </w:pPr>
      <w:r>
        <w:rPr>
          <w:rFonts w:eastAsia="Calibri"/>
          <w:sz w:val="28"/>
          <w:szCs w:val="28"/>
        </w:rPr>
        <w:t>В</w:t>
      </w:r>
      <w:r w:rsidR="00B42556">
        <w:rPr>
          <w:rFonts w:eastAsia="Calibri"/>
          <w:sz w:val="28"/>
          <w:szCs w:val="28"/>
        </w:rPr>
        <w:t xml:space="preserve"> результат</w:t>
      </w:r>
      <w:r>
        <w:rPr>
          <w:rFonts w:eastAsia="Calibri"/>
          <w:sz w:val="28"/>
          <w:szCs w:val="28"/>
        </w:rPr>
        <w:t>е</w:t>
      </w:r>
      <w:r w:rsidR="00B42556">
        <w:rPr>
          <w:rFonts w:eastAsia="Calibri"/>
          <w:sz w:val="28"/>
          <w:szCs w:val="28"/>
        </w:rPr>
        <w:t xml:space="preserve"> длительной работы, проводимой Счетной палатой с 2016 года и направленной на устранение установленных нарушений статьи 157 Жилищного кодекса Российской Федерации</w:t>
      </w:r>
      <w:r w:rsidR="00B42556">
        <w:rPr>
          <w:sz w:val="28"/>
          <w:szCs w:val="28"/>
        </w:rPr>
        <w:t>,</w:t>
      </w:r>
      <w:r w:rsidR="00B42556">
        <w:rPr>
          <w:rFonts w:eastAsia="Calibri"/>
          <w:sz w:val="28"/>
          <w:szCs w:val="28"/>
        </w:rPr>
        <w:t xml:space="preserve"> в части отсутствия утвержденных нормативов потребления коммунальных услуг по отоплению в жилых и нежилых помещениях на территории </w:t>
      </w:r>
      <w:proofErr w:type="spellStart"/>
      <w:r w:rsidR="00B42556">
        <w:rPr>
          <w:rFonts w:eastAsia="Calibri"/>
          <w:sz w:val="28"/>
          <w:szCs w:val="28"/>
        </w:rPr>
        <w:t>Билибинского</w:t>
      </w:r>
      <w:proofErr w:type="spellEnd"/>
      <w:r w:rsidR="00B42556">
        <w:rPr>
          <w:rFonts w:eastAsia="Calibri"/>
          <w:sz w:val="28"/>
          <w:szCs w:val="28"/>
        </w:rPr>
        <w:t xml:space="preserve"> и Чукотского муниципальных районов, Правительств</w:t>
      </w:r>
      <w:r w:rsidR="00F7673A">
        <w:rPr>
          <w:rFonts w:eastAsia="Calibri"/>
          <w:sz w:val="28"/>
          <w:szCs w:val="28"/>
        </w:rPr>
        <w:t>ом</w:t>
      </w:r>
      <w:r w:rsidR="00B42556">
        <w:rPr>
          <w:rFonts w:eastAsia="Calibri"/>
          <w:sz w:val="28"/>
          <w:szCs w:val="28"/>
        </w:rPr>
        <w:t xml:space="preserve"> Чукотского автономного округа в 2019 году</w:t>
      </w:r>
      <w:r w:rsidR="00B42556">
        <w:rPr>
          <w:sz w:val="28"/>
          <w:szCs w:val="28"/>
        </w:rPr>
        <w:t xml:space="preserve"> </w:t>
      </w:r>
      <w:r w:rsidR="00B42556">
        <w:rPr>
          <w:rFonts w:eastAsia="Calibri"/>
          <w:sz w:val="28"/>
          <w:szCs w:val="28"/>
        </w:rPr>
        <w:t>утверждены соответствующие норматив</w:t>
      </w:r>
      <w:r w:rsidR="00B42556">
        <w:rPr>
          <w:sz w:val="28"/>
          <w:szCs w:val="28"/>
        </w:rPr>
        <w:t>ы</w:t>
      </w:r>
      <w:r w:rsidR="00B42556">
        <w:rPr>
          <w:rFonts w:eastAsia="Calibri"/>
          <w:sz w:val="28"/>
          <w:szCs w:val="28"/>
        </w:rPr>
        <w:t xml:space="preserve"> потребления коммунальных услуг</w:t>
      </w:r>
      <w:r w:rsidR="00B73C96">
        <w:rPr>
          <w:rStyle w:val="afd"/>
          <w:rFonts w:eastAsia="Calibri"/>
          <w:sz w:val="28"/>
          <w:szCs w:val="28"/>
        </w:rPr>
        <w:footnoteReference w:id="3"/>
      </w:r>
      <w:r w:rsidR="00B42556">
        <w:rPr>
          <w:rFonts w:eastAsia="Calibri"/>
          <w:sz w:val="28"/>
          <w:szCs w:val="28"/>
        </w:rPr>
        <w:t>.</w:t>
      </w:r>
    </w:p>
    <w:p w:rsidR="0008250D" w:rsidRPr="00B75D55" w:rsidRDefault="0008250D" w:rsidP="00E861EA">
      <w:pPr>
        <w:pStyle w:val="Default"/>
        <w:spacing w:before="120" w:line="276" w:lineRule="auto"/>
        <w:ind w:firstLine="709"/>
        <w:jc w:val="both"/>
        <w:rPr>
          <w:color w:val="auto"/>
          <w:sz w:val="28"/>
          <w:szCs w:val="28"/>
        </w:rPr>
      </w:pPr>
      <w:r w:rsidRPr="00B75D55">
        <w:rPr>
          <w:color w:val="auto"/>
          <w:sz w:val="28"/>
          <w:szCs w:val="28"/>
        </w:rPr>
        <w:lastRenderedPageBreak/>
        <w:t>Счетной палатой</w:t>
      </w:r>
      <w:r w:rsidR="00B75D55" w:rsidRPr="00B75D55">
        <w:rPr>
          <w:color w:val="auto"/>
          <w:sz w:val="28"/>
          <w:szCs w:val="28"/>
        </w:rPr>
        <w:t xml:space="preserve"> в ходе реализации</w:t>
      </w:r>
      <w:r w:rsidRPr="00B75D55">
        <w:rPr>
          <w:color w:val="auto"/>
          <w:sz w:val="28"/>
          <w:szCs w:val="28"/>
        </w:rPr>
        <w:t xml:space="preserve"> </w:t>
      </w:r>
      <w:r w:rsidR="00B75D55" w:rsidRPr="0042255C">
        <w:rPr>
          <w:color w:val="auto"/>
          <w:sz w:val="28"/>
          <w:szCs w:val="28"/>
        </w:rPr>
        <w:t>полномочий по проведению финансово-экономической экспертизы проектов законов и нормативных правовых актов государственной власти Чукотского автономного округа, в части, касающейся расходных обязательств округа, а также государственных программ,</w:t>
      </w:r>
      <w:r w:rsidR="00B75D55" w:rsidRPr="00B75D55">
        <w:rPr>
          <w:color w:val="auto"/>
          <w:sz w:val="28"/>
          <w:szCs w:val="28"/>
        </w:rPr>
        <w:t xml:space="preserve"> </w:t>
      </w:r>
      <w:r w:rsidRPr="00B75D55">
        <w:rPr>
          <w:color w:val="auto"/>
          <w:sz w:val="28"/>
          <w:szCs w:val="28"/>
        </w:rPr>
        <w:t>проведен</w:t>
      </w:r>
      <w:r w:rsidR="00151E5F" w:rsidRPr="00B75D55">
        <w:rPr>
          <w:color w:val="auto"/>
          <w:sz w:val="28"/>
          <w:szCs w:val="28"/>
        </w:rPr>
        <w:t>а</w:t>
      </w:r>
      <w:r w:rsidRPr="00B75D55">
        <w:rPr>
          <w:color w:val="auto"/>
          <w:sz w:val="28"/>
          <w:szCs w:val="28"/>
        </w:rPr>
        <w:t xml:space="preserve"> </w:t>
      </w:r>
      <w:r w:rsidR="00151E5F" w:rsidRPr="00B75D55">
        <w:rPr>
          <w:color w:val="auto"/>
          <w:sz w:val="28"/>
          <w:szCs w:val="28"/>
        </w:rPr>
        <w:t>151</w:t>
      </w:r>
      <w:r w:rsidRPr="00B75D55">
        <w:rPr>
          <w:color w:val="auto"/>
          <w:sz w:val="28"/>
          <w:szCs w:val="28"/>
        </w:rPr>
        <w:t xml:space="preserve"> экспертиз</w:t>
      </w:r>
      <w:r w:rsidR="00151E5F" w:rsidRPr="00B75D55">
        <w:rPr>
          <w:color w:val="auto"/>
          <w:sz w:val="28"/>
          <w:szCs w:val="28"/>
        </w:rPr>
        <w:t>а</w:t>
      </w:r>
      <w:r w:rsidRPr="00B75D55">
        <w:rPr>
          <w:color w:val="auto"/>
          <w:sz w:val="28"/>
          <w:szCs w:val="28"/>
        </w:rPr>
        <w:t xml:space="preserve"> проектов законодательных и иных нормативных правовых актов</w:t>
      </w:r>
      <w:r w:rsidR="0037303B" w:rsidRPr="00B75D55">
        <w:rPr>
          <w:color w:val="auto"/>
          <w:sz w:val="28"/>
          <w:szCs w:val="28"/>
        </w:rPr>
        <w:t>, что почти в два раза превышает показатель 2018 года (84 экспертизы)</w:t>
      </w:r>
      <w:r w:rsidRPr="00B75D55">
        <w:rPr>
          <w:color w:val="auto"/>
          <w:sz w:val="28"/>
          <w:szCs w:val="28"/>
        </w:rPr>
        <w:t xml:space="preserve">, из них: проектов законов – </w:t>
      </w:r>
      <w:r w:rsidR="00151E5F" w:rsidRPr="00B75D55">
        <w:rPr>
          <w:color w:val="auto"/>
          <w:sz w:val="28"/>
          <w:szCs w:val="28"/>
        </w:rPr>
        <w:t>48</w:t>
      </w:r>
      <w:r w:rsidRPr="00B75D55">
        <w:rPr>
          <w:color w:val="auto"/>
          <w:sz w:val="28"/>
          <w:szCs w:val="28"/>
        </w:rPr>
        <w:t xml:space="preserve">, проектов государственных программ – </w:t>
      </w:r>
      <w:r w:rsidR="00151E5F" w:rsidRPr="00B75D55">
        <w:rPr>
          <w:color w:val="auto"/>
          <w:sz w:val="28"/>
          <w:szCs w:val="28"/>
        </w:rPr>
        <w:t>86</w:t>
      </w:r>
      <w:r w:rsidRPr="00B75D55">
        <w:rPr>
          <w:color w:val="auto"/>
          <w:sz w:val="28"/>
          <w:szCs w:val="28"/>
        </w:rPr>
        <w:t xml:space="preserve">. Приняты с учетом замечаний и предложений Счетной палаты 10 нормативных правовых актов или </w:t>
      </w:r>
      <w:r w:rsidR="00151E5F" w:rsidRPr="00B75D55">
        <w:rPr>
          <w:color w:val="auto"/>
          <w:sz w:val="28"/>
          <w:szCs w:val="28"/>
        </w:rPr>
        <w:t>45,4</w:t>
      </w:r>
      <w:r w:rsidRPr="00B75D55">
        <w:rPr>
          <w:color w:val="auto"/>
          <w:sz w:val="28"/>
          <w:szCs w:val="28"/>
        </w:rPr>
        <w:t xml:space="preserve">% из проектов, прошедших экспертизу с замечаниями. </w:t>
      </w:r>
    </w:p>
    <w:p w:rsidR="008653CF" w:rsidRDefault="00F30438" w:rsidP="00FA7F5E">
      <w:pPr>
        <w:pStyle w:val="Default"/>
        <w:spacing w:line="276" w:lineRule="auto"/>
        <w:ind w:firstLine="708"/>
        <w:jc w:val="both"/>
        <w:rPr>
          <w:color w:val="auto"/>
          <w:sz w:val="28"/>
          <w:szCs w:val="28"/>
        </w:rPr>
      </w:pPr>
      <w:r>
        <w:rPr>
          <w:color w:val="auto"/>
          <w:sz w:val="28"/>
          <w:szCs w:val="28"/>
        </w:rPr>
        <w:t xml:space="preserve">Динамика </w:t>
      </w:r>
      <w:r w:rsidR="00F82A28">
        <w:rPr>
          <w:color w:val="auto"/>
          <w:sz w:val="28"/>
          <w:szCs w:val="28"/>
        </w:rPr>
        <w:t>проведенных Счетной палатой экспертиз проектов законов и нормативных правовых актов Чукотского автономного округа за 2017 – 2019 год</w:t>
      </w:r>
      <w:r w:rsidR="00C27397">
        <w:rPr>
          <w:color w:val="auto"/>
          <w:sz w:val="28"/>
          <w:szCs w:val="28"/>
        </w:rPr>
        <w:t>ы</w:t>
      </w:r>
      <w:r w:rsidR="00F82A28">
        <w:rPr>
          <w:color w:val="auto"/>
          <w:sz w:val="28"/>
          <w:szCs w:val="28"/>
        </w:rPr>
        <w:t xml:space="preserve"> приведена на рисунке </w:t>
      </w:r>
      <w:r w:rsidR="00604B4C">
        <w:rPr>
          <w:color w:val="auto"/>
          <w:sz w:val="28"/>
          <w:szCs w:val="28"/>
        </w:rPr>
        <w:t>2</w:t>
      </w:r>
      <w:r w:rsidR="00F82A28">
        <w:rPr>
          <w:color w:val="auto"/>
          <w:sz w:val="28"/>
          <w:szCs w:val="28"/>
        </w:rPr>
        <w:t>.</w:t>
      </w:r>
      <w:r w:rsidR="00F82A28">
        <w:rPr>
          <w:color w:val="auto"/>
          <w:sz w:val="28"/>
          <w:szCs w:val="28"/>
        </w:rPr>
        <w:tab/>
      </w:r>
      <w:r w:rsidR="00F82A28">
        <w:rPr>
          <w:color w:val="auto"/>
          <w:sz w:val="28"/>
          <w:szCs w:val="28"/>
        </w:rPr>
        <w:tab/>
      </w:r>
      <w:r w:rsidR="00F82A28">
        <w:rPr>
          <w:color w:val="auto"/>
          <w:sz w:val="28"/>
          <w:szCs w:val="28"/>
        </w:rPr>
        <w:tab/>
      </w:r>
      <w:r w:rsidR="00F82A28">
        <w:rPr>
          <w:color w:val="auto"/>
          <w:sz w:val="28"/>
          <w:szCs w:val="28"/>
        </w:rPr>
        <w:tab/>
      </w:r>
      <w:r w:rsidR="00F82A28">
        <w:rPr>
          <w:color w:val="auto"/>
          <w:sz w:val="28"/>
          <w:szCs w:val="28"/>
        </w:rPr>
        <w:tab/>
      </w:r>
      <w:r w:rsidR="00F82A28">
        <w:rPr>
          <w:color w:val="auto"/>
          <w:sz w:val="28"/>
          <w:szCs w:val="28"/>
        </w:rPr>
        <w:tab/>
      </w:r>
      <w:r w:rsidR="00F82A28">
        <w:rPr>
          <w:color w:val="auto"/>
          <w:sz w:val="28"/>
          <w:szCs w:val="28"/>
        </w:rPr>
        <w:tab/>
      </w:r>
      <w:r w:rsidR="00F82A28">
        <w:rPr>
          <w:color w:val="auto"/>
          <w:sz w:val="28"/>
          <w:szCs w:val="28"/>
        </w:rPr>
        <w:tab/>
        <w:t xml:space="preserve">                     </w:t>
      </w:r>
    </w:p>
    <w:p w:rsidR="00F82A28" w:rsidRDefault="00F82A28" w:rsidP="008653CF">
      <w:pPr>
        <w:pStyle w:val="Default"/>
        <w:spacing w:line="276" w:lineRule="auto"/>
        <w:ind w:left="7788" w:firstLine="708"/>
        <w:jc w:val="both"/>
        <w:rPr>
          <w:color w:val="auto"/>
          <w:sz w:val="28"/>
          <w:szCs w:val="28"/>
        </w:rPr>
      </w:pPr>
      <w:r>
        <w:rPr>
          <w:color w:val="auto"/>
          <w:sz w:val="28"/>
          <w:szCs w:val="28"/>
        </w:rPr>
        <w:t>единиц</w:t>
      </w:r>
    </w:p>
    <w:p w:rsidR="00F82A28" w:rsidRDefault="004D3C55" w:rsidP="00F82A28">
      <w:pPr>
        <w:pStyle w:val="Default"/>
        <w:spacing w:line="276" w:lineRule="auto"/>
        <w:jc w:val="both"/>
        <w:rPr>
          <w:color w:val="auto"/>
          <w:sz w:val="28"/>
          <w:szCs w:val="28"/>
        </w:rPr>
      </w:pPr>
      <w:r w:rsidRPr="004D3C55">
        <w:rPr>
          <w:noProof/>
          <w:color w:val="auto"/>
          <w:sz w:val="28"/>
          <w:szCs w:val="28"/>
          <w:lang w:eastAsia="ru-RU"/>
        </w:rPr>
        <w:drawing>
          <wp:inline distT="0" distB="0" distL="0" distR="0">
            <wp:extent cx="6109398" cy="3587261"/>
            <wp:effectExtent l="38100" t="57150" r="24765" b="3238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2A28" w:rsidRDefault="00F82A28" w:rsidP="00F82A28">
      <w:pPr>
        <w:pStyle w:val="Default"/>
        <w:spacing w:line="276" w:lineRule="auto"/>
        <w:jc w:val="both"/>
        <w:rPr>
          <w:color w:val="auto"/>
          <w:sz w:val="28"/>
          <w:szCs w:val="28"/>
        </w:rPr>
      </w:pPr>
      <w:r>
        <w:rPr>
          <w:color w:val="auto"/>
          <w:sz w:val="28"/>
          <w:szCs w:val="28"/>
        </w:rPr>
        <w:t xml:space="preserve">                                                             Рисунок </w:t>
      </w:r>
      <w:r w:rsidR="00604B4C">
        <w:rPr>
          <w:color w:val="auto"/>
          <w:sz w:val="28"/>
          <w:szCs w:val="28"/>
        </w:rPr>
        <w:t>2</w:t>
      </w:r>
    </w:p>
    <w:p w:rsidR="004F0673" w:rsidRDefault="004F0673" w:rsidP="00FA7F5E">
      <w:pPr>
        <w:pStyle w:val="Default"/>
        <w:spacing w:before="240" w:line="276" w:lineRule="auto"/>
        <w:ind w:firstLine="709"/>
        <w:jc w:val="both"/>
        <w:rPr>
          <w:b/>
          <w:color w:val="auto"/>
          <w:sz w:val="28"/>
          <w:szCs w:val="28"/>
        </w:rPr>
      </w:pPr>
      <w:r w:rsidRPr="00FA7F5E">
        <w:rPr>
          <w:b/>
          <w:color w:val="auto"/>
          <w:sz w:val="28"/>
          <w:szCs w:val="28"/>
        </w:rPr>
        <w:t>Результаты контрольной деятельности</w:t>
      </w:r>
    </w:p>
    <w:p w:rsidR="00F62B62" w:rsidRDefault="00F62B62" w:rsidP="00F62B62">
      <w:pPr>
        <w:pStyle w:val="Default"/>
        <w:numPr>
          <w:ilvl w:val="0"/>
          <w:numId w:val="6"/>
        </w:numPr>
        <w:tabs>
          <w:tab w:val="left" w:pos="993"/>
        </w:tabs>
        <w:spacing w:before="120" w:line="276" w:lineRule="auto"/>
        <w:ind w:left="0" w:firstLine="709"/>
        <w:jc w:val="both"/>
        <w:rPr>
          <w:color w:val="auto"/>
          <w:sz w:val="28"/>
          <w:szCs w:val="28"/>
        </w:rPr>
      </w:pPr>
      <w:r>
        <w:rPr>
          <w:color w:val="auto"/>
          <w:sz w:val="28"/>
          <w:szCs w:val="28"/>
        </w:rPr>
        <w:t xml:space="preserve">В отчетном периоде </w:t>
      </w:r>
      <w:r w:rsidRPr="00FA7F5E">
        <w:rPr>
          <w:color w:val="auto"/>
          <w:sz w:val="28"/>
          <w:szCs w:val="28"/>
        </w:rPr>
        <w:t xml:space="preserve">Счетной палатой проведено </w:t>
      </w:r>
      <w:r>
        <w:rPr>
          <w:color w:val="auto"/>
          <w:sz w:val="28"/>
          <w:szCs w:val="28"/>
        </w:rPr>
        <w:t>14 контрольных мероприятий, из них 3 совместных с контрольно-счетными органами муниципальных образований округа.</w:t>
      </w:r>
      <w:r w:rsidRPr="00F62B62">
        <w:rPr>
          <w:color w:val="auto"/>
          <w:sz w:val="28"/>
          <w:szCs w:val="28"/>
        </w:rPr>
        <w:t xml:space="preserve"> </w:t>
      </w:r>
      <w:r>
        <w:rPr>
          <w:color w:val="auto"/>
          <w:sz w:val="28"/>
          <w:szCs w:val="28"/>
        </w:rPr>
        <w:t xml:space="preserve">Проверено расходование бюджетных средств на общую сумму </w:t>
      </w:r>
      <w:r w:rsidR="00477448">
        <w:rPr>
          <w:color w:val="auto"/>
          <w:sz w:val="28"/>
          <w:szCs w:val="28"/>
        </w:rPr>
        <w:t>12 493,4</w:t>
      </w:r>
      <w:r>
        <w:rPr>
          <w:color w:val="auto"/>
          <w:sz w:val="28"/>
          <w:szCs w:val="28"/>
        </w:rPr>
        <w:t xml:space="preserve"> млн.рублей, выявлено </w:t>
      </w:r>
      <w:r w:rsidR="00477448">
        <w:rPr>
          <w:color w:val="auto"/>
          <w:sz w:val="28"/>
          <w:szCs w:val="28"/>
        </w:rPr>
        <w:t>449</w:t>
      </w:r>
      <w:r>
        <w:rPr>
          <w:color w:val="auto"/>
          <w:sz w:val="28"/>
          <w:szCs w:val="28"/>
        </w:rPr>
        <w:t> нарушени</w:t>
      </w:r>
      <w:r w:rsidR="00477448">
        <w:rPr>
          <w:color w:val="auto"/>
          <w:sz w:val="28"/>
          <w:szCs w:val="28"/>
        </w:rPr>
        <w:t>й</w:t>
      </w:r>
      <w:r>
        <w:rPr>
          <w:color w:val="auto"/>
          <w:sz w:val="28"/>
          <w:szCs w:val="28"/>
        </w:rPr>
        <w:t xml:space="preserve">, из них </w:t>
      </w:r>
      <w:r w:rsidR="00C60717">
        <w:rPr>
          <w:color w:val="auto"/>
          <w:sz w:val="28"/>
          <w:szCs w:val="28"/>
        </w:rPr>
        <w:t>279</w:t>
      </w:r>
      <w:r>
        <w:rPr>
          <w:color w:val="auto"/>
          <w:sz w:val="28"/>
          <w:szCs w:val="28"/>
        </w:rPr>
        <w:t xml:space="preserve"> нарушени</w:t>
      </w:r>
      <w:r w:rsidR="00775497">
        <w:rPr>
          <w:color w:val="auto"/>
          <w:sz w:val="28"/>
          <w:szCs w:val="28"/>
        </w:rPr>
        <w:t>й</w:t>
      </w:r>
      <w:r>
        <w:rPr>
          <w:color w:val="auto"/>
          <w:sz w:val="28"/>
          <w:szCs w:val="28"/>
        </w:rPr>
        <w:t xml:space="preserve"> с финансовой оценкой </w:t>
      </w:r>
      <w:r w:rsidR="00477448">
        <w:rPr>
          <w:color w:val="auto"/>
          <w:sz w:val="28"/>
          <w:szCs w:val="28"/>
        </w:rPr>
        <w:t>973,5</w:t>
      </w:r>
      <w:r>
        <w:rPr>
          <w:color w:val="auto"/>
          <w:sz w:val="28"/>
          <w:szCs w:val="28"/>
        </w:rPr>
        <w:t xml:space="preserve"> млн.рублей. </w:t>
      </w:r>
      <w:r w:rsidR="007707F9">
        <w:rPr>
          <w:color w:val="auto"/>
          <w:sz w:val="28"/>
          <w:szCs w:val="28"/>
        </w:rPr>
        <w:t>С</w:t>
      </w:r>
      <w:r>
        <w:rPr>
          <w:color w:val="auto"/>
          <w:sz w:val="28"/>
          <w:szCs w:val="28"/>
        </w:rPr>
        <w:t>труктура</w:t>
      </w:r>
      <w:r w:rsidR="007707F9">
        <w:rPr>
          <w:color w:val="auto"/>
          <w:sz w:val="28"/>
          <w:szCs w:val="28"/>
        </w:rPr>
        <w:t xml:space="preserve"> нарушений</w:t>
      </w:r>
      <w:r>
        <w:rPr>
          <w:color w:val="auto"/>
          <w:sz w:val="28"/>
          <w:szCs w:val="28"/>
        </w:rPr>
        <w:t xml:space="preserve"> приведена в таблице 1.</w:t>
      </w:r>
    </w:p>
    <w:p w:rsidR="00F62B62" w:rsidRDefault="00F62B62" w:rsidP="00F62B62">
      <w:pPr>
        <w:pStyle w:val="Default"/>
        <w:tabs>
          <w:tab w:val="left" w:pos="993"/>
        </w:tabs>
        <w:spacing w:before="120" w:line="276" w:lineRule="auto"/>
        <w:ind w:left="709"/>
        <w:jc w:val="both"/>
        <w:rPr>
          <w:color w:val="auto"/>
          <w:sz w:val="28"/>
          <w:szCs w:val="28"/>
        </w:rPr>
      </w:pPr>
      <w:r>
        <w:rPr>
          <w:color w:val="auto"/>
          <w:sz w:val="28"/>
          <w:szCs w:val="28"/>
        </w:rPr>
        <w:lastRenderedPageBreak/>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Таблица №1</w:t>
      </w:r>
    </w:p>
    <w:tbl>
      <w:tblPr>
        <w:tblW w:w="9719" w:type="dxa"/>
        <w:tblInd w:w="103" w:type="dxa"/>
        <w:tblLook w:val="04A0" w:firstRow="1" w:lastRow="0" w:firstColumn="1" w:lastColumn="0" w:noHBand="0" w:noVBand="1"/>
      </w:tblPr>
      <w:tblGrid>
        <w:gridCol w:w="623"/>
        <w:gridCol w:w="6612"/>
        <w:gridCol w:w="1134"/>
        <w:gridCol w:w="1350"/>
      </w:tblGrid>
      <w:tr w:rsidR="00C60717" w:rsidRPr="00C60717" w:rsidTr="00A677E6">
        <w:trPr>
          <w:trHeight w:val="726"/>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п/п</w:t>
            </w:r>
          </w:p>
        </w:tc>
        <w:tc>
          <w:tcPr>
            <w:tcW w:w="6612" w:type="dxa"/>
            <w:tcBorders>
              <w:top w:val="single" w:sz="4" w:space="0" w:color="auto"/>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Вид нарушения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Кол-во, единиц</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Стоимостная оценка, млн.руб.</w:t>
            </w:r>
          </w:p>
        </w:tc>
      </w:tr>
      <w:tr w:rsidR="00C60717" w:rsidRPr="00C60717" w:rsidTr="00A677E6">
        <w:trPr>
          <w:trHeight w:val="303"/>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1</w:t>
            </w:r>
          </w:p>
        </w:tc>
        <w:tc>
          <w:tcPr>
            <w:tcW w:w="6612"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3</w:t>
            </w:r>
          </w:p>
        </w:tc>
        <w:tc>
          <w:tcPr>
            <w:tcW w:w="1350"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4</w:t>
            </w:r>
          </w:p>
        </w:tc>
      </w:tr>
      <w:tr w:rsidR="00C60717" w:rsidRPr="00C60717" w:rsidTr="00A677E6">
        <w:trPr>
          <w:trHeight w:val="49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sz w:val="18"/>
                <w:szCs w:val="18"/>
              </w:rPr>
            </w:pPr>
            <w:r w:rsidRPr="00C60717">
              <w:rPr>
                <w:rFonts w:ascii="Times New Roman" w:eastAsia="Times New Roman" w:hAnsi="Times New Roman" w:cs="Times New Roman"/>
                <w:b/>
                <w:bCs/>
                <w:color w:val="000000"/>
                <w:sz w:val="18"/>
                <w:szCs w:val="18"/>
              </w:rPr>
              <w:t>1</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rPr>
                <w:rFonts w:ascii="Times New Roman" w:eastAsia="Times New Roman" w:hAnsi="Times New Roman" w:cs="Times New Roman"/>
                <w:b/>
                <w:bCs/>
                <w:color w:val="000000"/>
                <w:sz w:val="20"/>
                <w:szCs w:val="20"/>
              </w:rPr>
            </w:pPr>
            <w:r w:rsidRPr="00C60717">
              <w:rPr>
                <w:rFonts w:ascii="Times New Roman" w:eastAsia="Times New Roman" w:hAnsi="Times New Roman" w:cs="Times New Roman"/>
                <w:b/>
                <w:bCs/>
                <w:color w:val="000000"/>
                <w:sz w:val="20"/>
                <w:szCs w:val="20"/>
              </w:rPr>
              <w:t>Нарушения при формировании и исполнении бюджетов, всего</w:t>
            </w:r>
          </w:p>
        </w:tc>
        <w:tc>
          <w:tcPr>
            <w:tcW w:w="1134"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411</w:t>
            </w:r>
          </w:p>
        </w:tc>
        <w:tc>
          <w:tcPr>
            <w:tcW w:w="1350"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460,7</w:t>
            </w:r>
          </w:p>
        </w:tc>
      </w:tr>
      <w:tr w:rsidR="00C60717" w:rsidRPr="00C60717" w:rsidTr="00A677E6">
        <w:trPr>
          <w:trHeight w:val="303"/>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 </w:t>
            </w:r>
          </w:p>
        </w:tc>
        <w:tc>
          <w:tcPr>
            <w:tcW w:w="6612"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rPr>
                <w:rFonts w:ascii="Times New Roman" w:eastAsia="Times New Roman" w:hAnsi="Times New Roman" w:cs="Times New Roman"/>
                <w:b/>
                <w:bCs/>
                <w:color w:val="000000"/>
                <w:sz w:val="18"/>
                <w:szCs w:val="18"/>
              </w:rPr>
            </w:pPr>
            <w:r w:rsidRPr="00C60717">
              <w:rPr>
                <w:rFonts w:ascii="Times New Roman" w:eastAsia="Times New Roman" w:hAnsi="Times New Roman" w:cs="Times New Roman"/>
                <w:b/>
                <w:bCs/>
                <w:color w:val="000000"/>
                <w:sz w:val="18"/>
                <w:szCs w:val="18"/>
              </w:rPr>
              <w:t>из них:</w:t>
            </w:r>
          </w:p>
        </w:tc>
        <w:tc>
          <w:tcPr>
            <w:tcW w:w="1134"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 </w:t>
            </w:r>
          </w:p>
        </w:tc>
      </w:tr>
      <w:tr w:rsidR="00C60717" w:rsidRPr="00C60717" w:rsidTr="00A677E6">
        <w:trPr>
          <w:trHeight w:val="41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 </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174E0B" w:rsidP="00C6071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Нарушения при р</w:t>
            </w:r>
            <w:r w:rsidR="00C60717" w:rsidRPr="00C60717">
              <w:rPr>
                <w:rFonts w:ascii="Times New Roman" w:eastAsia="Times New Roman" w:hAnsi="Times New Roman" w:cs="Times New Roman"/>
                <w:color w:val="000000"/>
                <w:sz w:val="16"/>
                <w:szCs w:val="16"/>
              </w:rPr>
              <w:t>асходовани</w:t>
            </w:r>
            <w:r>
              <w:rPr>
                <w:rFonts w:ascii="Times New Roman" w:eastAsia="Times New Roman" w:hAnsi="Times New Roman" w:cs="Times New Roman"/>
                <w:color w:val="000000"/>
                <w:sz w:val="16"/>
                <w:szCs w:val="16"/>
              </w:rPr>
              <w:t>и</w:t>
            </w:r>
            <w:r w:rsidR="00C60717" w:rsidRPr="00C60717">
              <w:rPr>
                <w:rFonts w:ascii="Times New Roman" w:eastAsia="Times New Roman" w:hAnsi="Times New Roman" w:cs="Times New Roman"/>
                <w:color w:val="000000"/>
                <w:sz w:val="16"/>
                <w:szCs w:val="16"/>
              </w:rPr>
              <w:t xml:space="preserve">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1134"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24</w:t>
            </w:r>
          </w:p>
        </w:tc>
        <w:tc>
          <w:tcPr>
            <w:tcW w:w="1350"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0,1</w:t>
            </w:r>
          </w:p>
        </w:tc>
      </w:tr>
      <w:tr w:rsidR="00C60717" w:rsidRPr="00C60717" w:rsidTr="00A677E6">
        <w:trPr>
          <w:trHeight w:val="42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 </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rPr>
                <w:rFonts w:ascii="Times New Roman" w:eastAsia="Times New Roman" w:hAnsi="Times New Roman" w:cs="Times New Roman"/>
                <w:color w:val="000000"/>
                <w:sz w:val="16"/>
                <w:szCs w:val="16"/>
              </w:rPr>
            </w:pPr>
            <w:r w:rsidRPr="00C60717">
              <w:rPr>
                <w:rFonts w:ascii="Times New Roman" w:eastAsia="Times New Roman" w:hAnsi="Times New Roman" w:cs="Times New Roman"/>
                <w:color w:val="000000"/>
                <w:sz w:val="16"/>
                <w:szCs w:val="16"/>
              </w:rPr>
              <w:t xml:space="preserve">Нарушение порядка предоставления из бюджетов бюджетной системы Российской Федерации субсидий бюджетным и автономным учреждениям на иные цели </w:t>
            </w:r>
          </w:p>
        </w:tc>
        <w:tc>
          <w:tcPr>
            <w:tcW w:w="1134"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23</w:t>
            </w:r>
          </w:p>
        </w:tc>
        <w:tc>
          <w:tcPr>
            <w:tcW w:w="1350"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sz w:val="18"/>
                <w:szCs w:val="18"/>
              </w:rPr>
            </w:pPr>
            <w:r w:rsidRPr="00C60717">
              <w:rPr>
                <w:rFonts w:ascii="Times New Roman" w:eastAsia="Times New Roman" w:hAnsi="Times New Roman" w:cs="Times New Roman"/>
                <w:color w:val="000000"/>
                <w:sz w:val="18"/>
                <w:szCs w:val="18"/>
              </w:rPr>
              <w:t>15,4</w:t>
            </w:r>
          </w:p>
        </w:tc>
      </w:tr>
      <w:tr w:rsidR="00C60717" w:rsidRPr="00C60717" w:rsidTr="00A677E6">
        <w:trPr>
          <w:trHeight w:val="56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 </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rPr>
                <w:rFonts w:ascii="Times New Roman" w:eastAsia="Times New Roman" w:hAnsi="Times New Roman" w:cs="Times New Roman"/>
                <w:color w:val="000000"/>
                <w:sz w:val="16"/>
                <w:szCs w:val="16"/>
              </w:rPr>
            </w:pPr>
            <w:r w:rsidRPr="00C60717">
              <w:rPr>
                <w:rFonts w:ascii="Times New Roman" w:eastAsia="Times New Roman" w:hAnsi="Times New Roman" w:cs="Times New Roman"/>
                <w:color w:val="000000"/>
                <w:sz w:val="16"/>
                <w:szCs w:val="16"/>
              </w:rPr>
              <w:t xml:space="preserve">Нарушения при установлении случаев и порядка предоставления из бюджетов субсидий </w:t>
            </w:r>
            <w:proofErr w:type="gramStart"/>
            <w:r w:rsidRPr="00C60717">
              <w:rPr>
                <w:rFonts w:ascii="Times New Roman" w:eastAsia="Times New Roman" w:hAnsi="Times New Roman" w:cs="Times New Roman"/>
                <w:color w:val="000000"/>
                <w:sz w:val="16"/>
                <w:szCs w:val="16"/>
              </w:rPr>
              <w:t>юр.лицам</w:t>
            </w:r>
            <w:proofErr w:type="gramEnd"/>
            <w:r w:rsidRPr="00C60717">
              <w:rPr>
                <w:rFonts w:ascii="Times New Roman" w:eastAsia="Times New Roman" w:hAnsi="Times New Roman" w:cs="Times New Roman"/>
                <w:color w:val="000000"/>
                <w:sz w:val="16"/>
                <w:szCs w:val="16"/>
              </w:rPr>
              <w:t xml:space="preserve"> (за исключением субсидии гос. учреждениям), индивидуальным предпринимателям, физическим лицам – производителям товаров, работ, услуг</w:t>
            </w:r>
          </w:p>
        </w:tc>
        <w:tc>
          <w:tcPr>
            <w:tcW w:w="1134"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81</w:t>
            </w:r>
          </w:p>
        </w:tc>
        <w:tc>
          <w:tcPr>
            <w:tcW w:w="1350"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431,4</w:t>
            </w:r>
          </w:p>
        </w:tc>
      </w:tr>
      <w:tr w:rsidR="00C60717" w:rsidRPr="00C60717" w:rsidTr="00A677E6">
        <w:trPr>
          <w:trHeight w:val="45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 </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rPr>
                <w:rFonts w:ascii="Times New Roman" w:eastAsia="Times New Roman" w:hAnsi="Times New Roman" w:cs="Times New Roman"/>
                <w:color w:val="000000"/>
                <w:sz w:val="16"/>
                <w:szCs w:val="16"/>
              </w:rPr>
            </w:pPr>
            <w:r w:rsidRPr="00C60717">
              <w:rPr>
                <w:rFonts w:ascii="Times New Roman" w:eastAsia="Times New Roman" w:hAnsi="Times New Roman" w:cs="Times New Roman"/>
                <w:color w:val="000000"/>
                <w:sz w:val="16"/>
                <w:szCs w:val="16"/>
              </w:rPr>
              <w:t>Неосуществление бюджетных полномочий главного распорядителя (распорядителя)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11</w:t>
            </w:r>
          </w:p>
        </w:tc>
        <w:tc>
          <w:tcPr>
            <w:tcW w:w="1350"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13,1</w:t>
            </w:r>
          </w:p>
        </w:tc>
      </w:tr>
      <w:tr w:rsidR="00C60717" w:rsidRPr="00C60717" w:rsidTr="00A677E6">
        <w:trPr>
          <w:trHeight w:val="22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 </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rPr>
                <w:rFonts w:ascii="Times New Roman" w:eastAsia="Times New Roman" w:hAnsi="Times New Roman" w:cs="Times New Roman"/>
                <w:color w:val="000000"/>
                <w:sz w:val="16"/>
                <w:szCs w:val="16"/>
              </w:rPr>
            </w:pPr>
            <w:r w:rsidRPr="00C60717">
              <w:rPr>
                <w:rFonts w:ascii="Times New Roman" w:eastAsia="Times New Roman" w:hAnsi="Times New Roman" w:cs="Times New Roman"/>
                <w:color w:val="000000"/>
                <w:sz w:val="16"/>
                <w:szCs w:val="16"/>
              </w:rPr>
              <w:t>Расходование средств субвенций не в соответствии с целями их предоставления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209</w:t>
            </w:r>
          </w:p>
        </w:tc>
        <w:tc>
          <w:tcPr>
            <w:tcW w:w="1350"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color w:val="000000"/>
              </w:rPr>
            </w:pPr>
            <w:r w:rsidRPr="00C60717">
              <w:rPr>
                <w:rFonts w:ascii="Times New Roman" w:eastAsia="Times New Roman" w:hAnsi="Times New Roman" w:cs="Times New Roman"/>
                <w:color w:val="000000"/>
              </w:rPr>
              <w:t>0,6</w:t>
            </w:r>
          </w:p>
        </w:tc>
      </w:tr>
      <w:tr w:rsidR="00C60717" w:rsidRPr="00C60717" w:rsidTr="00A677E6">
        <w:trPr>
          <w:trHeight w:val="41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2</w:t>
            </w:r>
          </w:p>
        </w:tc>
        <w:tc>
          <w:tcPr>
            <w:tcW w:w="6612" w:type="dxa"/>
            <w:tcBorders>
              <w:top w:val="nil"/>
              <w:left w:val="nil"/>
              <w:bottom w:val="single" w:sz="4" w:space="0" w:color="auto"/>
              <w:right w:val="single" w:sz="4" w:space="0" w:color="auto"/>
            </w:tcBorders>
            <w:shd w:val="clear" w:color="auto" w:fill="auto"/>
            <w:vAlign w:val="center"/>
            <w:hideMark/>
          </w:tcPr>
          <w:p w:rsidR="00C60717" w:rsidRPr="00C60717" w:rsidRDefault="00C60717" w:rsidP="00C60717">
            <w:pPr>
              <w:spacing w:after="0" w:line="240" w:lineRule="auto"/>
              <w:rPr>
                <w:rFonts w:ascii="Times New Roman" w:eastAsia="Times New Roman" w:hAnsi="Times New Roman" w:cs="Times New Roman"/>
                <w:b/>
                <w:bCs/>
                <w:color w:val="000000"/>
                <w:sz w:val="16"/>
                <w:szCs w:val="16"/>
              </w:rPr>
            </w:pPr>
            <w:r w:rsidRPr="00C60717">
              <w:rPr>
                <w:rFonts w:ascii="Times New Roman" w:eastAsia="Times New Roman" w:hAnsi="Times New Roman" w:cs="Times New Roman"/>
                <w:b/>
                <w:bCs/>
                <w:color w:val="000000"/>
                <w:sz w:val="16"/>
                <w:szCs w:val="16"/>
              </w:rPr>
              <w:t xml:space="preserve">Нарушения при осуществлении государственных закупок и закупок отдельными видами юридических лиц </w:t>
            </w:r>
          </w:p>
        </w:tc>
        <w:tc>
          <w:tcPr>
            <w:tcW w:w="1134"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38</w:t>
            </w:r>
          </w:p>
        </w:tc>
        <w:tc>
          <w:tcPr>
            <w:tcW w:w="1350"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512,8</w:t>
            </w:r>
          </w:p>
        </w:tc>
      </w:tr>
      <w:tr w:rsidR="00C60717" w:rsidRPr="00C60717" w:rsidTr="00A677E6">
        <w:trPr>
          <w:trHeight w:val="303"/>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0717" w:rsidRPr="00C60717" w:rsidRDefault="00C60717" w:rsidP="00C60717">
            <w:pPr>
              <w:spacing w:after="0" w:line="240" w:lineRule="auto"/>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Всего нарушений</w:t>
            </w:r>
          </w:p>
        </w:tc>
        <w:tc>
          <w:tcPr>
            <w:tcW w:w="1134"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449</w:t>
            </w:r>
          </w:p>
        </w:tc>
        <w:tc>
          <w:tcPr>
            <w:tcW w:w="1350" w:type="dxa"/>
            <w:tcBorders>
              <w:top w:val="nil"/>
              <w:left w:val="nil"/>
              <w:bottom w:val="single" w:sz="4" w:space="0" w:color="auto"/>
              <w:right w:val="single" w:sz="4" w:space="0" w:color="auto"/>
            </w:tcBorders>
            <w:shd w:val="clear" w:color="auto" w:fill="auto"/>
            <w:noWrap/>
            <w:vAlign w:val="center"/>
            <w:hideMark/>
          </w:tcPr>
          <w:p w:rsidR="00C60717" w:rsidRPr="00C60717" w:rsidRDefault="00C60717" w:rsidP="00C60717">
            <w:pPr>
              <w:spacing w:after="0" w:line="240" w:lineRule="auto"/>
              <w:jc w:val="center"/>
              <w:rPr>
                <w:rFonts w:ascii="Times New Roman" w:eastAsia="Times New Roman" w:hAnsi="Times New Roman" w:cs="Times New Roman"/>
                <w:b/>
                <w:bCs/>
                <w:color w:val="000000"/>
              </w:rPr>
            </w:pPr>
            <w:r w:rsidRPr="00C60717">
              <w:rPr>
                <w:rFonts w:ascii="Times New Roman" w:eastAsia="Times New Roman" w:hAnsi="Times New Roman" w:cs="Times New Roman"/>
                <w:b/>
                <w:bCs/>
                <w:color w:val="000000"/>
              </w:rPr>
              <w:t>973,5</w:t>
            </w:r>
          </w:p>
        </w:tc>
      </w:tr>
    </w:tbl>
    <w:p w:rsidR="00477448" w:rsidRPr="00FA7F5E" w:rsidRDefault="00174E0B" w:rsidP="00477448">
      <w:pPr>
        <w:pStyle w:val="Default"/>
        <w:tabs>
          <w:tab w:val="left" w:pos="993"/>
        </w:tabs>
        <w:spacing w:before="120" w:line="276" w:lineRule="auto"/>
        <w:ind w:firstLine="709"/>
        <w:jc w:val="both"/>
        <w:rPr>
          <w:sz w:val="28"/>
          <w:szCs w:val="28"/>
        </w:rPr>
      </w:pPr>
      <w:r>
        <w:rPr>
          <w:sz w:val="28"/>
          <w:szCs w:val="28"/>
        </w:rPr>
        <w:t>В</w:t>
      </w:r>
      <w:r w:rsidR="00477448">
        <w:rPr>
          <w:sz w:val="28"/>
          <w:szCs w:val="28"/>
        </w:rPr>
        <w:t xml:space="preserve">ыявлено 4 факта неэффективного расходования бюджетных средств на сумму 432,6 </w:t>
      </w:r>
      <w:proofErr w:type="gramStart"/>
      <w:r w:rsidR="00477448">
        <w:rPr>
          <w:sz w:val="28"/>
          <w:szCs w:val="28"/>
        </w:rPr>
        <w:t>млн.рублей</w:t>
      </w:r>
      <w:proofErr w:type="gramEnd"/>
      <w:r w:rsidR="00477448">
        <w:rPr>
          <w:sz w:val="28"/>
          <w:szCs w:val="28"/>
        </w:rPr>
        <w:t xml:space="preserve"> и установлено 13 коррупциогенных факторов.</w:t>
      </w:r>
    </w:p>
    <w:p w:rsidR="00C56F3B" w:rsidRPr="00CD3D61" w:rsidRDefault="00C56F3B" w:rsidP="00C56F3B">
      <w:pPr>
        <w:tabs>
          <w:tab w:val="left" w:pos="993"/>
        </w:tabs>
        <w:autoSpaceDE w:val="0"/>
        <w:autoSpaceDN w:val="0"/>
        <w:adjustRightInd w:val="0"/>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C73EFA">
        <w:rPr>
          <w:rFonts w:ascii="Times New Roman" w:hAnsi="Times New Roman" w:cs="Times New Roman"/>
          <w:sz w:val="28"/>
          <w:szCs w:val="28"/>
        </w:rPr>
        <w:t>роверк</w:t>
      </w:r>
      <w:r>
        <w:rPr>
          <w:rFonts w:ascii="Times New Roman" w:hAnsi="Times New Roman" w:cs="Times New Roman"/>
          <w:sz w:val="28"/>
          <w:szCs w:val="28"/>
        </w:rPr>
        <w:t>ой</w:t>
      </w:r>
      <w:r w:rsidRPr="00C73EFA">
        <w:rPr>
          <w:rFonts w:ascii="Times New Roman" w:hAnsi="Times New Roman" w:cs="Times New Roman"/>
          <w:sz w:val="28"/>
          <w:szCs w:val="28"/>
        </w:rPr>
        <w:t xml:space="preserve"> законности, результативности (эффективности и экономности) использования средств окружного бюджета на реализацию мероприятия </w:t>
      </w:r>
      <w:r w:rsidRPr="00A16332">
        <w:rPr>
          <w:rFonts w:ascii="Times New Roman" w:hAnsi="Times New Roman" w:cs="Times New Roman"/>
          <w:b/>
          <w:sz w:val="28"/>
          <w:szCs w:val="28"/>
        </w:rPr>
        <w:t>«Субсидии аэропортам на возмещение расходов по приобретенной тепловой и электрической энергии, холодному водоснабжению» Государственной программы «Развитие транспортной инфраструктуры  Чукотского автономного округа» за 2017-2018 годы</w:t>
      </w:r>
      <w:r>
        <w:rPr>
          <w:rFonts w:ascii="Times New Roman" w:hAnsi="Times New Roman" w:cs="Times New Roman"/>
          <w:sz w:val="28"/>
          <w:szCs w:val="28"/>
        </w:rPr>
        <w:t xml:space="preserve"> охвачено 2 объекта. </w:t>
      </w:r>
      <w:r>
        <w:rPr>
          <w:rFonts w:ascii="Times New Roman" w:hAnsi="Times New Roman" w:cs="Times New Roman"/>
          <w:color w:val="000000"/>
          <w:sz w:val="28"/>
          <w:szCs w:val="28"/>
        </w:rPr>
        <w:t>У</w:t>
      </w:r>
      <w:r w:rsidRPr="00CD3D61">
        <w:rPr>
          <w:rFonts w:ascii="Times New Roman" w:hAnsi="Times New Roman" w:cs="Times New Roman"/>
          <w:sz w:val="28"/>
          <w:szCs w:val="28"/>
        </w:rPr>
        <w:t>становлены нарушения</w:t>
      </w:r>
      <w:r>
        <w:rPr>
          <w:rFonts w:ascii="Times New Roman" w:hAnsi="Times New Roman" w:cs="Times New Roman"/>
          <w:sz w:val="28"/>
          <w:szCs w:val="28"/>
        </w:rPr>
        <w:t xml:space="preserve"> действующего бюджетного законодательства и нормативных правовых актов Чукотского автономного округа</w:t>
      </w:r>
      <w:r w:rsidRPr="00CD3D61">
        <w:rPr>
          <w:rFonts w:ascii="Times New Roman" w:hAnsi="Times New Roman" w:cs="Times New Roman"/>
          <w:sz w:val="28"/>
          <w:szCs w:val="28"/>
        </w:rPr>
        <w:t>, не имеющие финансовой оценки</w:t>
      </w:r>
      <w:r>
        <w:rPr>
          <w:rFonts w:ascii="Times New Roman" w:hAnsi="Times New Roman" w:cs="Times New Roman"/>
          <w:sz w:val="28"/>
          <w:szCs w:val="28"/>
        </w:rPr>
        <w:t xml:space="preserve">, которые были допущены </w:t>
      </w:r>
      <w:r w:rsidR="000B3358">
        <w:rPr>
          <w:rFonts w:ascii="Times New Roman" w:hAnsi="Times New Roman" w:cs="Times New Roman"/>
          <w:sz w:val="28"/>
          <w:szCs w:val="28"/>
        </w:rPr>
        <w:t>при нормативном регулировании</w:t>
      </w:r>
      <w:r w:rsidRPr="00CD3D61">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 xml:space="preserve"> и при заключении </w:t>
      </w:r>
      <w:r w:rsidRPr="00CD3D61">
        <w:rPr>
          <w:rFonts w:ascii="Times New Roman" w:hAnsi="Times New Roman" w:cs="Times New Roman"/>
          <w:sz w:val="28"/>
          <w:szCs w:val="28"/>
        </w:rPr>
        <w:t>соглашени</w:t>
      </w:r>
      <w:r>
        <w:rPr>
          <w:rFonts w:ascii="Times New Roman" w:hAnsi="Times New Roman" w:cs="Times New Roman"/>
          <w:sz w:val="28"/>
          <w:szCs w:val="28"/>
        </w:rPr>
        <w:t>й</w:t>
      </w:r>
      <w:r w:rsidRPr="00CD3D61">
        <w:rPr>
          <w:rFonts w:ascii="Times New Roman" w:hAnsi="Times New Roman" w:cs="Times New Roman"/>
          <w:sz w:val="28"/>
          <w:szCs w:val="28"/>
        </w:rPr>
        <w:t xml:space="preserve"> о предоставлении из окружного бюджета субсидии аэропортам на возмещение расходов по приобретенной тепловой и электрической энергии, холодному водоснабжению, заключенных между Департаментом</w:t>
      </w:r>
      <w:r>
        <w:rPr>
          <w:rFonts w:ascii="Times New Roman" w:hAnsi="Times New Roman" w:cs="Times New Roman"/>
          <w:sz w:val="28"/>
          <w:szCs w:val="28"/>
        </w:rPr>
        <w:t xml:space="preserve"> промышленной политики Чукотского автономного округа</w:t>
      </w:r>
      <w:r w:rsidRPr="00CD3D61">
        <w:rPr>
          <w:rFonts w:ascii="Times New Roman" w:hAnsi="Times New Roman" w:cs="Times New Roman"/>
          <w:sz w:val="28"/>
          <w:szCs w:val="28"/>
        </w:rPr>
        <w:t xml:space="preserve"> и </w:t>
      </w:r>
      <w:r w:rsidRPr="006E4D53">
        <w:rPr>
          <w:rFonts w:ascii="Times New Roman" w:hAnsi="Times New Roman" w:cs="Times New Roman"/>
          <w:sz w:val="28"/>
          <w:szCs w:val="28"/>
        </w:rPr>
        <w:t>Государственн</w:t>
      </w:r>
      <w:r>
        <w:rPr>
          <w:rFonts w:ascii="Times New Roman" w:hAnsi="Times New Roman" w:cs="Times New Roman"/>
          <w:sz w:val="28"/>
          <w:szCs w:val="28"/>
        </w:rPr>
        <w:t>ым</w:t>
      </w:r>
      <w:r w:rsidRPr="006E4D53">
        <w:rPr>
          <w:rFonts w:ascii="Times New Roman" w:hAnsi="Times New Roman" w:cs="Times New Roman"/>
          <w:sz w:val="28"/>
          <w:szCs w:val="28"/>
        </w:rPr>
        <w:t xml:space="preserve"> предприяти</w:t>
      </w:r>
      <w:r>
        <w:rPr>
          <w:rFonts w:ascii="Times New Roman" w:hAnsi="Times New Roman" w:cs="Times New Roman"/>
          <w:sz w:val="28"/>
          <w:szCs w:val="28"/>
        </w:rPr>
        <w:t>ем</w:t>
      </w:r>
      <w:r w:rsidRPr="006E4D53">
        <w:rPr>
          <w:rFonts w:ascii="Times New Roman" w:hAnsi="Times New Roman" w:cs="Times New Roman"/>
          <w:sz w:val="28"/>
          <w:szCs w:val="28"/>
        </w:rPr>
        <w:t xml:space="preserve"> Чукотского автономного округа «Международный аэропорт Анадырь (Угольный)»</w:t>
      </w:r>
      <w:r>
        <w:rPr>
          <w:rFonts w:ascii="Times New Roman" w:hAnsi="Times New Roman" w:cs="Times New Roman"/>
          <w:sz w:val="28"/>
          <w:szCs w:val="28"/>
        </w:rPr>
        <w:t xml:space="preserve"> </w:t>
      </w:r>
      <w:r w:rsidRPr="00CD3D61">
        <w:rPr>
          <w:rFonts w:ascii="Times New Roman" w:hAnsi="Times New Roman" w:cs="Times New Roman"/>
          <w:sz w:val="28"/>
          <w:szCs w:val="28"/>
        </w:rPr>
        <w:t xml:space="preserve"> на 2017-2018 годы.</w:t>
      </w:r>
      <w:r>
        <w:rPr>
          <w:rFonts w:ascii="Times New Roman" w:hAnsi="Times New Roman" w:cs="Times New Roman"/>
          <w:sz w:val="28"/>
          <w:szCs w:val="28"/>
        </w:rPr>
        <w:t xml:space="preserve"> </w:t>
      </w:r>
      <w:r w:rsidRPr="00CD3D61">
        <w:rPr>
          <w:rFonts w:ascii="Times New Roman" w:hAnsi="Times New Roman" w:cs="Times New Roman"/>
          <w:sz w:val="28"/>
          <w:szCs w:val="28"/>
        </w:rPr>
        <w:t xml:space="preserve">Для устранения выявленных в ходе контрольного мероприятия нарушений, </w:t>
      </w:r>
      <w:bookmarkStart w:id="0" w:name="_GoBack"/>
      <w:bookmarkEnd w:id="0"/>
      <w:r w:rsidRPr="00CD3D61">
        <w:rPr>
          <w:rFonts w:ascii="Times New Roman" w:hAnsi="Times New Roman" w:cs="Times New Roman"/>
          <w:sz w:val="28"/>
          <w:szCs w:val="28"/>
        </w:rPr>
        <w:t xml:space="preserve">Департаменту </w:t>
      </w:r>
      <w:r>
        <w:rPr>
          <w:rFonts w:ascii="Times New Roman" w:hAnsi="Times New Roman" w:cs="Times New Roman"/>
          <w:sz w:val="28"/>
          <w:szCs w:val="28"/>
        </w:rPr>
        <w:t>промышленной политики Чукотского автономного округа внесены соответствующие рекомендации</w:t>
      </w:r>
      <w:r w:rsidR="002231D5">
        <w:rPr>
          <w:rFonts w:ascii="Times New Roman" w:hAnsi="Times New Roman" w:cs="Times New Roman"/>
          <w:sz w:val="28"/>
          <w:szCs w:val="28"/>
        </w:rPr>
        <w:t>.</w:t>
      </w:r>
      <w:r>
        <w:rPr>
          <w:rFonts w:ascii="Times New Roman" w:hAnsi="Times New Roman" w:cs="Times New Roman"/>
          <w:sz w:val="28"/>
          <w:szCs w:val="28"/>
        </w:rPr>
        <w:t xml:space="preserve"> </w:t>
      </w:r>
    </w:p>
    <w:p w:rsidR="00C56F3B" w:rsidRDefault="00C56F3B" w:rsidP="00C56F3B">
      <w:pPr>
        <w:spacing w:before="120" w:after="0"/>
        <w:ind w:firstLine="709"/>
        <w:jc w:val="both"/>
        <w:rPr>
          <w:rFonts w:ascii="Times New Roman" w:hAnsi="Times New Roman"/>
          <w:sz w:val="28"/>
          <w:szCs w:val="28"/>
        </w:rPr>
      </w:pPr>
      <w:r w:rsidRPr="002C3C1A">
        <w:rPr>
          <w:rFonts w:ascii="Times New Roman" w:hAnsi="Times New Roman" w:cs="Times New Roman"/>
          <w:sz w:val="28"/>
          <w:szCs w:val="28"/>
        </w:rPr>
        <w:t xml:space="preserve"> Проверкой законности, результативности (эффективности и экономности) использования бюджетных средств, предоставленных на реализацию </w:t>
      </w:r>
      <w:r w:rsidRPr="00A16332">
        <w:rPr>
          <w:rFonts w:ascii="Times New Roman" w:hAnsi="Times New Roman" w:cs="Times New Roman"/>
          <w:b/>
          <w:sz w:val="28"/>
          <w:szCs w:val="28"/>
        </w:rPr>
        <w:t xml:space="preserve">основного мероприятия «Финансовая поддержка субъектов малого и среднего предпринимательства» в рамках подпрограммы «Государственная </w:t>
      </w:r>
      <w:r w:rsidRPr="00A16332">
        <w:rPr>
          <w:rFonts w:ascii="Times New Roman" w:hAnsi="Times New Roman" w:cs="Times New Roman"/>
          <w:b/>
          <w:sz w:val="28"/>
          <w:szCs w:val="28"/>
        </w:rPr>
        <w:lastRenderedPageBreak/>
        <w:t>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в 2017-2018 год</w:t>
      </w:r>
      <w:r w:rsidRPr="00B41D83">
        <w:rPr>
          <w:rFonts w:ascii="Times New Roman" w:hAnsi="Times New Roman" w:cs="Times New Roman"/>
          <w:b/>
          <w:sz w:val="28"/>
          <w:szCs w:val="28"/>
        </w:rPr>
        <w:t>ах</w:t>
      </w:r>
      <w:r w:rsidRPr="00ED7C1E">
        <w:rPr>
          <w:rFonts w:ascii="Times New Roman" w:hAnsi="Times New Roman" w:cs="Times New Roman"/>
          <w:b/>
          <w:sz w:val="28"/>
          <w:szCs w:val="28"/>
        </w:rPr>
        <w:t xml:space="preserve"> </w:t>
      </w:r>
      <w:r w:rsidRPr="00ED7C1E">
        <w:rPr>
          <w:rFonts w:ascii="Times New Roman" w:hAnsi="Times New Roman" w:cs="Times New Roman"/>
          <w:sz w:val="28"/>
          <w:szCs w:val="28"/>
        </w:rPr>
        <w:t>охвачены 2 объекта</w:t>
      </w:r>
      <w:r>
        <w:rPr>
          <w:rFonts w:ascii="Times New Roman" w:hAnsi="Times New Roman" w:cs="Times New Roman"/>
          <w:sz w:val="28"/>
          <w:szCs w:val="28"/>
        </w:rPr>
        <w:t>. В ходе контрольного мероприятия выявлены нарушения, имеющие финансовую оценку в объеме 1,94 </w:t>
      </w:r>
      <w:proofErr w:type="spellStart"/>
      <w:proofErr w:type="gramStart"/>
      <w:r>
        <w:rPr>
          <w:rFonts w:ascii="Times New Roman" w:hAnsi="Times New Roman" w:cs="Times New Roman"/>
          <w:sz w:val="28"/>
          <w:szCs w:val="28"/>
        </w:rPr>
        <w:t>млн.рублей</w:t>
      </w:r>
      <w:proofErr w:type="spellEnd"/>
      <w:proofErr w:type="gramEnd"/>
      <w:r>
        <w:rPr>
          <w:rFonts w:ascii="Times New Roman" w:hAnsi="Times New Roman" w:cs="Times New Roman"/>
          <w:sz w:val="28"/>
          <w:szCs w:val="28"/>
        </w:rPr>
        <w:t xml:space="preserve"> (4 грантополучателями субсидии</w:t>
      </w:r>
      <w:r w:rsidRPr="00885567">
        <w:rPr>
          <w:rFonts w:ascii="Times New Roman" w:hAnsi="Times New Roman"/>
          <w:sz w:val="28"/>
          <w:szCs w:val="28"/>
        </w:rPr>
        <w:t xml:space="preserve"> </w:t>
      </w:r>
      <w:r w:rsidRPr="00A31649">
        <w:rPr>
          <w:rFonts w:ascii="Times New Roman" w:hAnsi="Times New Roman"/>
          <w:sz w:val="28"/>
          <w:szCs w:val="28"/>
        </w:rPr>
        <w:t>не представлены отчеты по итогам реализации бизнес-планов</w:t>
      </w:r>
      <w:r>
        <w:rPr>
          <w:rFonts w:ascii="Times New Roman" w:hAnsi="Times New Roman"/>
          <w:sz w:val="28"/>
          <w:szCs w:val="28"/>
        </w:rPr>
        <w:t>, возврат субсидий в окружной бюджет не произведен) и нарушения, не имеющие финансовой оценки, допущенные при:</w:t>
      </w:r>
    </w:p>
    <w:p w:rsidR="00C56F3B" w:rsidRDefault="00C56F3B" w:rsidP="00C56F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разработке нормативных правовых актов, регулирующих финансовую поддержку </w:t>
      </w:r>
      <w:r w:rsidRPr="000B0926">
        <w:rPr>
          <w:rFonts w:ascii="Times New Roman" w:hAnsi="Times New Roman"/>
          <w:sz w:val="28"/>
          <w:szCs w:val="28"/>
        </w:rPr>
        <w:t>субъектов малого и среднего предпринимательства</w:t>
      </w:r>
      <w:r w:rsidRPr="00E14FBD">
        <w:rPr>
          <w:rFonts w:ascii="Times New Roman" w:hAnsi="Times New Roman"/>
          <w:sz w:val="28"/>
          <w:szCs w:val="28"/>
        </w:rPr>
        <w:t>,</w:t>
      </w:r>
      <w:r>
        <w:rPr>
          <w:rFonts w:ascii="Times New Roman" w:hAnsi="Times New Roman"/>
          <w:sz w:val="28"/>
          <w:szCs w:val="28"/>
        </w:rPr>
        <w:t xml:space="preserve"> как на уровне Чукотского автономного округа, так и на муниципальном уровне;</w:t>
      </w:r>
    </w:p>
    <w:p w:rsidR="00C56F3B" w:rsidRPr="00DA5A89" w:rsidRDefault="00C56F3B" w:rsidP="00C56F3B">
      <w:pPr>
        <w:spacing w:after="0"/>
        <w:ind w:firstLine="709"/>
        <w:jc w:val="both"/>
        <w:rPr>
          <w:rFonts w:ascii="Times New Roman" w:hAnsi="Times New Roman"/>
          <w:sz w:val="28"/>
          <w:szCs w:val="28"/>
        </w:rPr>
      </w:pPr>
      <w:r>
        <w:rPr>
          <w:rFonts w:ascii="Times New Roman" w:hAnsi="Times New Roman"/>
          <w:sz w:val="28"/>
          <w:szCs w:val="28"/>
        </w:rPr>
        <w:t xml:space="preserve">- заключении соглашений о предоставлении субсидии с получателями (субъекты малого и среднего предпринимательства и муниципальные образования). </w:t>
      </w:r>
    </w:p>
    <w:p w:rsidR="00C56F3B" w:rsidRDefault="00C56F3B" w:rsidP="00C56F3B">
      <w:pPr>
        <w:spacing w:before="80" w:after="0"/>
        <w:ind w:firstLine="709"/>
        <w:jc w:val="both"/>
        <w:rPr>
          <w:rFonts w:ascii="Times New Roman" w:hAnsi="Times New Roman" w:cs="Times New Roman"/>
          <w:sz w:val="28"/>
          <w:szCs w:val="28"/>
        </w:rPr>
      </w:pPr>
      <w:r w:rsidRPr="00C1041C">
        <w:rPr>
          <w:rFonts w:ascii="Times New Roman" w:hAnsi="Times New Roman"/>
          <w:sz w:val="28"/>
          <w:szCs w:val="28"/>
        </w:rPr>
        <w:t>По результатам контрольного мероприятия Счетной палатой</w:t>
      </w:r>
      <w:r>
        <w:rPr>
          <w:rFonts w:ascii="Times New Roman" w:hAnsi="Times New Roman"/>
          <w:sz w:val="28"/>
          <w:szCs w:val="28"/>
        </w:rPr>
        <w:t xml:space="preserve"> </w:t>
      </w:r>
      <w:r w:rsidRPr="001E3BE3">
        <w:rPr>
          <w:rFonts w:ascii="Times New Roman" w:hAnsi="Times New Roman" w:cs="Times New Roman"/>
          <w:sz w:val="28"/>
          <w:szCs w:val="28"/>
        </w:rPr>
        <w:t xml:space="preserve">в </w:t>
      </w:r>
      <w:r>
        <w:rPr>
          <w:rFonts w:ascii="Times New Roman" w:hAnsi="Times New Roman" w:cs="Times New Roman"/>
          <w:sz w:val="28"/>
          <w:szCs w:val="28"/>
        </w:rPr>
        <w:t xml:space="preserve">адрес </w:t>
      </w:r>
      <w:r w:rsidRPr="001E3BE3">
        <w:rPr>
          <w:rFonts w:ascii="Times New Roman" w:hAnsi="Times New Roman" w:cs="Times New Roman"/>
          <w:sz w:val="28"/>
          <w:szCs w:val="28"/>
        </w:rPr>
        <w:t>Департамент</w:t>
      </w:r>
      <w:r>
        <w:rPr>
          <w:rFonts w:ascii="Times New Roman" w:hAnsi="Times New Roman" w:cs="Times New Roman"/>
          <w:sz w:val="28"/>
          <w:szCs w:val="28"/>
        </w:rPr>
        <w:t>а</w:t>
      </w:r>
      <w:r w:rsidRPr="001E3BE3">
        <w:rPr>
          <w:rFonts w:ascii="Times New Roman" w:hAnsi="Times New Roman" w:cs="Times New Roman"/>
          <w:sz w:val="28"/>
          <w:szCs w:val="28"/>
        </w:rPr>
        <w:t xml:space="preserve"> финансов, экономики и имущественных отношений Чукотского автономного округа</w:t>
      </w:r>
      <w:r>
        <w:rPr>
          <w:rFonts w:ascii="Times New Roman" w:hAnsi="Times New Roman" w:cs="Times New Roman"/>
          <w:sz w:val="28"/>
          <w:szCs w:val="28"/>
        </w:rPr>
        <w:t xml:space="preserve"> </w:t>
      </w:r>
      <w:r w:rsidR="00B41D83">
        <w:rPr>
          <w:rFonts w:ascii="Times New Roman" w:hAnsi="Times New Roman"/>
          <w:sz w:val="28"/>
          <w:szCs w:val="28"/>
        </w:rPr>
        <w:t>направлено</w:t>
      </w:r>
      <w:r w:rsidR="00B41D83" w:rsidRPr="001E3BE3">
        <w:rPr>
          <w:rFonts w:ascii="Times New Roman" w:hAnsi="Times New Roman" w:cs="Times New Roman"/>
          <w:sz w:val="28"/>
          <w:szCs w:val="28"/>
        </w:rPr>
        <w:t xml:space="preserve"> </w:t>
      </w:r>
      <w:r w:rsidRPr="001E3BE3">
        <w:rPr>
          <w:rFonts w:ascii="Times New Roman" w:hAnsi="Times New Roman" w:cs="Times New Roman"/>
          <w:sz w:val="28"/>
          <w:szCs w:val="28"/>
        </w:rPr>
        <w:t>представление с предложением обеспечить возврат в окружной бюджет получателями субсидий средств в размере 1</w:t>
      </w:r>
      <w:r>
        <w:rPr>
          <w:rFonts w:ascii="Times New Roman" w:hAnsi="Times New Roman" w:cs="Times New Roman"/>
          <w:sz w:val="28"/>
          <w:szCs w:val="28"/>
        </w:rPr>
        <w:t>,</w:t>
      </w:r>
      <w:r w:rsidRPr="001E3BE3">
        <w:rPr>
          <w:rFonts w:ascii="Times New Roman" w:hAnsi="Times New Roman" w:cs="Times New Roman"/>
          <w:sz w:val="28"/>
          <w:szCs w:val="28"/>
        </w:rPr>
        <w:t>94</w:t>
      </w:r>
      <w:r>
        <w:rPr>
          <w:rFonts w:ascii="Times New Roman" w:hAnsi="Times New Roman" w:cs="Times New Roman"/>
          <w:sz w:val="28"/>
          <w:szCs w:val="28"/>
        </w:rPr>
        <w:t xml:space="preserve"> млн.</w:t>
      </w:r>
      <w:r w:rsidRPr="001E3BE3">
        <w:rPr>
          <w:rFonts w:ascii="Times New Roman" w:hAnsi="Times New Roman" w:cs="Times New Roman"/>
          <w:sz w:val="28"/>
          <w:szCs w:val="28"/>
        </w:rPr>
        <w:t xml:space="preserve"> рублей</w:t>
      </w:r>
      <w:r>
        <w:rPr>
          <w:rFonts w:ascii="Times New Roman" w:hAnsi="Times New Roman" w:cs="Times New Roman"/>
          <w:sz w:val="28"/>
          <w:szCs w:val="28"/>
        </w:rPr>
        <w:t xml:space="preserve">. В результате принятых Департаментом мер одним грантополучателем предоставлены отчетные документы о реализации проекта (0,5 </w:t>
      </w:r>
      <w:proofErr w:type="spellStart"/>
      <w:r>
        <w:rPr>
          <w:rFonts w:ascii="Times New Roman" w:hAnsi="Times New Roman" w:cs="Times New Roman"/>
          <w:sz w:val="28"/>
          <w:szCs w:val="28"/>
        </w:rPr>
        <w:t>млн.рублей</w:t>
      </w:r>
      <w:proofErr w:type="spellEnd"/>
      <w:r>
        <w:rPr>
          <w:rFonts w:ascii="Times New Roman" w:hAnsi="Times New Roman" w:cs="Times New Roman"/>
          <w:sz w:val="28"/>
          <w:szCs w:val="28"/>
        </w:rPr>
        <w:t>), по трем грантополучателям поданы исковые заявления в суд о возврате субсидий в общем объеме 1,44 млн.рублей, из них одним предпринимателем осуществлен возврат средств субсидии в окружной бюджет в соответствии с судебным приказом в объеме 0,44 млн.рублей, по двум исковым заявлениям рассмотрение дел назначено на февраль 2020 года.</w:t>
      </w:r>
    </w:p>
    <w:p w:rsidR="00C56F3B" w:rsidRDefault="00C56F3B" w:rsidP="00C56F3B">
      <w:pPr>
        <w:spacing w:before="120" w:after="0"/>
        <w:ind w:firstLine="709"/>
        <w:jc w:val="both"/>
        <w:rPr>
          <w:rFonts w:ascii="Times New Roman" w:hAnsi="Times New Roman"/>
          <w:sz w:val="28"/>
          <w:szCs w:val="28"/>
        </w:rPr>
      </w:pPr>
      <w:r w:rsidRPr="00B36A3E">
        <w:rPr>
          <w:rFonts w:ascii="Times New Roman" w:hAnsi="Times New Roman" w:cs="Times New Roman"/>
          <w:sz w:val="28"/>
          <w:szCs w:val="28"/>
        </w:rPr>
        <w:t> Проверкой законности, результативности (эффективности и экономности) использования</w:t>
      </w:r>
      <w:r w:rsidRPr="00B36A3E">
        <w:rPr>
          <w:rFonts w:ascii="Times New Roman" w:eastAsia="Calibri" w:hAnsi="Times New Roman" w:cs="Times New Roman"/>
          <w:sz w:val="28"/>
          <w:szCs w:val="28"/>
        </w:rPr>
        <w:t xml:space="preserve"> средств окружного бюджета, предоставленных на реализацию </w:t>
      </w:r>
      <w:r w:rsidRPr="00A16332">
        <w:rPr>
          <w:rFonts w:ascii="Times New Roman" w:hAnsi="Times New Roman" w:cs="Times New Roman"/>
          <w:b/>
          <w:sz w:val="28"/>
          <w:szCs w:val="28"/>
        </w:rPr>
        <w:t xml:space="preserve">подпрограммы «Государственная поддержка социально ориентированных некоммерческих организаций» </w:t>
      </w:r>
      <w:r w:rsidRPr="00A16332">
        <w:rPr>
          <w:rFonts w:ascii="Times New Roman" w:eastAsia="Calibri" w:hAnsi="Times New Roman" w:cs="Times New Roman"/>
          <w:b/>
          <w:sz w:val="28"/>
          <w:szCs w:val="28"/>
        </w:rPr>
        <w:t>Государственной программы «</w:t>
      </w:r>
      <w:r w:rsidRPr="00A16332">
        <w:rPr>
          <w:rFonts w:ascii="Times New Roman" w:hAnsi="Times New Roman" w:cs="Times New Roman"/>
          <w:b/>
          <w:sz w:val="28"/>
          <w:szCs w:val="28"/>
        </w:rPr>
        <w:t>Стимулирование экономической активности населения Чукотского автономного округа» в 2018 го</w:t>
      </w:r>
      <w:r w:rsidRPr="00B36A3E">
        <w:rPr>
          <w:rFonts w:ascii="Times New Roman" w:hAnsi="Times New Roman" w:cs="Times New Roman"/>
          <w:sz w:val="28"/>
          <w:szCs w:val="28"/>
        </w:rPr>
        <w:t xml:space="preserve">ду </w:t>
      </w:r>
      <w:r w:rsidRPr="00180E6C">
        <w:rPr>
          <w:rFonts w:ascii="Times New Roman" w:hAnsi="Times New Roman" w:cs="Times New Roman"/>
          <w:sz w:val="28"/>
          <w:szCs w:val="28"/>
        </w:rPr>
        <w:t>были охвачены 5</w:t>
      </w:r>
      <w:r>
        <w:rPr>
          <w:rFonts w:ascii="Times New Roman" w:hAnsi="Times New Roman" w:cs="Times New Roman"/>
          <w:sz w:val="28"/>
          <w:szCs w:val="28"/>
        </w:rPr>
        <w:t> </w:t>
      </w:r>
      <w:r w:rsidRPr="00180E6C">
        <w:rPr>
          <w:rFonts w:ascii="Times New Roman" w:hAnsi="Times New Roman" w:cs="Times New Roman"/>
          <w:sz w:val="28"/>
          <w:szCs w:val="28"/>
        </w:rPr>
        <w:t>объектов</w:t>
      </w:r>
      <w:r>
        <w:rPr>
          <w:rFonts w:ascii="Times New Roman" w:hAnsi="Times New Roman" w:cs="Times New Roman"/>
          <w:sz w:val="28"/>
          <w:szCs w:val="28"/>
        </w:rPr>
        <w:t xml:space="preserve">. </w:t>
      </w:r>
      <w:r>
        <w:rPr>
          <w:rFonts w:ascii="Times New Roman" w:hAnsi="Times New Roman" w:cs="Times New Roman"/>
          <w:color w:val="000000"/>
          <w:sz w:val="28"/>
          <w:szCs w:val="28"/>
        </w:rPr>
        <w:t>У</w:t>
      </w:r>
      <w:r w:rsidRPr="00CD3D61">
        <w:rPr>
          <w:rFonts w:ascii="Times New Roman" w:hAnsi="Times New Roman" w:cs="Times New Roman"/>
          <w:sz w:val="28"/>
          <w:szCs w:val="28"/>
        </w:rPr>
        <w:t>становлены нарушения</w:t>
      </w:r>
      <w:r>
        <w:rPr>
          <w:rFonts w:ascii="Times New Roman" w:hAnsi="Times New Roman" w:cs="Times New Roman"/>
          <w:sz w:val="28"/>
          <w:szCs w:val="28"/>
        </w:rPr>
        <w:t xml:space="preserve"> действующего бюджетного законодательства и нормативных правовых актов Чукотского автономного округа</w:t>
      </w:r>
      <w:r w:rsidRPr="00CD3D61">
        <w:rPr>
          <w:rFonts w:ascii="Times New Roman" w:hAnsi="Times New Roman" w:cs="Times New Roman"/>
          <w:sz w:val="28"/>
          <w:szCs w:val="28"/>
        </w:rPr>
        <w:t>, не имеющие финансовой оценки</w:t>
      </w:r>
      <w:r>
        <w:rPr>
          <w:rFonts w:ascii="Times New Roman" w:hAnsi="Times New Roman" w:cs="Times New Roman"/>
          <w:sz w:val="28"/>
          <w:szCs w:val="28"/>
        </w:rPr>
        <w:t xml:space="preserve">, которые были допущены </w:t>
      </w:r>
      <w:r w:rsidR="001B5CFF">
        <w:rPr>
          <w:rFonts w:ascii="Times New Roman" w:hAnsi="Times New Roman" w:cs="Times New Roman"/>
          <w:sz w:val="28"/>
          <w:szCs w:val="28"/>
        </w:rPr>
        <w:t>при нормативном регулировании</w:t>
      </w:r>
      <w:r w:rsidRPr="00CD3D61">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 xml:space="preserve"> и при заключении </w:t>
      </w:r>
      <w:r w:rsidRPr="00CD3D61">
        <w:rPr>
          <w:rFonts w:ascii="Times New Roman" w:hAnsi="Times New Roman" w:cs="Times New Roman"/>
          <w:sz w:val="28"/>
          <w:szCs w:val="28"/>
        </w:rPr>
        <w:t>соглашени</w:t>
      </w:r>
      <w:r>
        <w:rPr>
          <w:rFonts w:ascii="Times New Roman" w:hAnsi="Times New Roman" w:cs="Times New Roman"/>
          <w:sz w:val="28"/>
          <w:szCs w:val="28"/>
        </w:rPr>
        <w:t>й</w:t>
      </w:r>
      <w:r w:rsidRPr="00CD3D61">
        <w:rPr>
          <w:rFonts w:ascii="Times New Roman" w:hAnsi="Times New Roman" w:cs="Times New Roman"/>
          <w:sz w:val="28"/>
          <w:szCs w:val="28"/>
        </w:rPr>
        <w:t xml:space="preserve"> о предоставлении из окружного бюджета субсидии </w:t>
      </w:r>
      <w:r>
        <w:rPr>
          <w:rFonts w:ascii="Times New Roman" w:hAnsi="Times New Roman" w:cs="Times New Roman"/>
          <w:sz w:val="28"/>
          <w:szCs w:val="28"/>
        </w:rPr>
        <w:t xml:space="preserve">социально-ориентированным некоммерческим организациям. </w:t>
      </w:r>
      <w:r>
        <w:rPr>
          <w:rFonts w:ascii="Times New Roman" w:hAnsi="Times New Roman"/>
          <w:sz w:val="28"/>
          <w:szCs w:val="28"/>
        </w:rPr>
        <w:t xml:space="preserve">Аппаратом Губернатора и Правительства Чукотского автономного округа учтены все рекомендации Счетной палаты по результатам </w:t>
      </w:r>
      <w:r>
        <w:rPr>
          <w:rFonts w:ascii="Times New Roman" w:hAnsi="Times New Roman"/>
          <w:sz w:val="28"/>
          <w:szCs w:val="28"/>
        </w:rPr>
        <w:lastRenderedPageBreak/>
        <w:t xml:space="preserve">контрольного мероприятия: в Положение об Аппарате Губернатора и Правительства Чукотского автономного округа внесены изменения в части дополнения функцией по решению вопросов, связанных с поддержкой социально ориентированных некоммерческих организаций, рассмотрены вопросы по внесению изменений в действующий Порядок предоставления государственной финансовой поддержки СОНКО в округе и в государственную программу </w:t>
      </w:r>
      <w:r w:rsidRPr="00777D17">
        <w:rPr>
          <w:rFonts w:ascii="Times New Roman" w:hAnsi="Times New Roman"/>
          <w:sz w:val="28"/>
          <w:szCs w:val="28"/>
        </w:rPr>
        <w:t>«</w:t>
      </w:r>
      <w:r>
        <w:rPr>
          <w:rFonts w:ascii="Times New Roman" w:hAnsi="Times New Roman"/>
          <w:sz w:val="28"/>
          <w:szCs w:val="28"/>
        </w:rPr>
        <w:t>Стимулирование экономической активности населения</w:t>
      </w:r>
      <w:r w:rsidRPr="00777D17">
        <w:rPr>
          <w:rFonts w:ascii="Times New Roman" w:hAnsi="Times New Roman"/>
          <w:sz w:val="28"/>
          <w:szCs w:val="28"/>
        </w:rPr>
        <w:t xml:space="preserve"> Чукотского автономного округа</w:t>
      </w:r>
      <w:r>
        <w:rPr>
          <w:rFonts w:ascii="Times New Roman" w:hAnsi="Times New Roman"/>
          <w:sz w:val="28"/>
          <w:szCs w:val="28"/>
        </w:rPr>
        <w:t>».</w:t>
      </w:r>
    </w:p>
    <w:p w:rsidR="00C56F3B" w:rsidRPr="001A7AE2" w:rsidRDefault="00C56F3B" w:rsidP="00C56F3B">
      <w:pPr>
        <w:spacing w:before="120" w:after="0"/>
        <w:ind w:firstLine="709"/>
        <w:jc w:val="both"/>
        <w:rPr>
          <w:rFonts w:ascii="Times New Roman" w:eastAsia="Calibri" w:hAnsi="Times New Roman" w:cs="Times New Roman"/>
          <w:sz w:val="28"/>
          <w:szCs w:val="28"/>
        </w:rPr>
      </w:pPr>
      <w:r w:rsidRPr="00FA7F5E">
        <w:rPr>
          <w:sz w:val="28"/>
          <w:szCs w:val="28"/>
        </w:rPr>
        <w:t> </w:t>
      </w:r>
      <w:r w:rsidRPr="00A16332">
        <w:rPr>
          <w:rFonts w:ascii="Times New Roman" w:eastAsia="Calibri" w:hAnsi="Times New Roman" w:cs="Times New Roman"/>
          <w:sz w:val="28"/>
          <w:szCs w:val="28"/>
        </w:rPr>
        <w:t>Проверка законности использования</w:t>
      </w:r>
      <w:r w:rsidRPr="00B12460">
        <w:rPr>
          <w:rFonts w:ascii="Times New Roman" w:eastAsia="Calibri" w:hAnsi="Times New Roman" w:cs="Times New Roman"/>
          <w:b/>
          <w:sz w:val="28"/>
          <w:szCs w:val="28"/>
        </w:rPr>
        <w:t xml:space="preserve"> средств бюджета городского округа Анадырь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 муниципальной программы «Развитие территории городского округа Анадырь на 2016 - 2018 годы» за 2017 год»</w:t>
      </w:r>
      <w:r w:rsidRPr="001A7AE2">
        <w:rPr>
          <w:rFonts w:ascii="Times New Roman" w:eastAsia="Calibri" w:hAnsi="Times New Roman" w:cs="Times New Roman"/>
          <w:sz w:val="28"/>
          <w:szCs w:val="28"/>
        </w:rPr>
        <w:t xml:space="preserve"> проведен</w:t>
      </w:r>
      <w:r>
        <w:rPr>
          <w:rFonts w:ascii="Times New Roman" w:eastAsia="Calibri" w:hAnsi="Times New Roman" w:cs="Times New Roman"/>
          <w:sz w:val="28"/>
          <w:szCs w:val="28"/>
        </w:rPr>
        <w:t>а</w:t>
      </w:r>
      <w:r w:rsidRPr="001A7A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совместно </w:t>
      </w:r>
      <w:r w:rsidRPr="001A7AE2">
        <w:rPr>
          <w:rFonts w:ascii="Times New Roman" w:eastAsia="Calibri" w:hAnsi="Times New Roman" w:cs="Times New Roman"/>
          <w:sz w:val="28"/>
          <w:szCs w:val="28"/>
        </w:rPr>
        <w:t>с Контрольно-счетным отделом при Совете депутатов городского округа Анадырь в</w:t>
      </w:r>
      <w:r>
        <w:rPr>
          <w:rFonts w:ascii="Times New Roman" w:eastAsia="Calibri" w:hAnsi="Times New Roman" w:cs="Times New Roman"/>
          <w:sz w:val="28"/>
          <w:szCs w:val="28"/>
        </w:rPr>
        <w:t> </w:t>
      </w:r>
      <w:r w:rsidRPr="001A7AE2">
        <w:rPr>
          <w:rFonts w:ascii="Times New Roman" w:eastAsia="Calibri" w:hAnsi="Times New Roman" w:cs="Times New Roman"/>
          <w:sz w:val="28"/>
          <w:szCs w:val="28"/>
        </w:rPr>
        <w:t>Администрации городского округа Анадырь.</w:t>
      </w:r>
      <w:r>
        <w:rPr>
          <w:rFonts w:ascii="Times New Roman" w:eastAsia="Calibri" w:hAnsi="Times New Roman" w:cs="Times New Roman"/>
          <w:sz w:val="28"/>
          <w:szCs w:val="28"/>
        </w:rPr>
        <w:t xml:space="preserve"> </w:t>
      </w:r>
      <w:r w:rsidRPr="001A7AE2">
        <w:rPr>
          <w:rFonts w:ascii="Times New Roman" w:eastAsia="Calibri" w:hAnsi="Times New Roman" w:cs="Times New Roman"/>
          <w:sz w:val="28"/>
          <w:szCs w:val="28"/>
        </w:rPr>
        <w:t>Объем выявленных нарушений действующего законодательства при реализации мероприятия «Благоустройство дворовых территорий многоквартирных домов» составил 144</w:t>
      </w:r>
      <w:r>
        <w:rPr>
          <w:rFonts w:ascii="Times New Roman" w:eastAsia="Calibri" w:hAnsi="Times New Roman" w:cs="Times New Roman"/>
          <w:sz w:val="28"/>
          <w:szCs w:val="28"/>
        </w:rPr>
        <w:t>,7 млн.</w:t>
      </w:r>
      <w:r w:rsidRPr="001A7AE2">
        <w:rPr>
          <w:rFonts w:ascii="Times New Roman" w:eastAsia="Calibri" w:hAnsi="Times New Roman" w:cs="Times New Roman"/>
          <w:sz w:val="28"/>
          <w:szCs w:val="28"/>
        </w:rPr>
        <w:t xml:space="preserve"> рублей, в том числе установлено причинение ущерба бюджету городского округа Анадырь в общей сумме 28</w:t>
      </w:r>
      <w:r>
        <w:rPr>
          <w:rFonts w:ascii="Times New Roman" w:eastAsia="Calibri" w:hAnsi="Times New Roman" w:cs="Times New Roman"/>
          <w:sz w:val="28"/>
          <w:szCs w:val="28"/>
        </w:rPr>
        <w:t>,1 млн</w:t>
      </w:r>
      <w:r w:rsidRPr="001A7AE2">
        <w:rPr>
          <w:rFonts w:ascii="Times New Roman" w:eastAsia="Calibri" w:hAnsi="Times New Roman" w:cs="Times New Roman"/>
          <w:sz w:val="28"/>
          <w:szCs w:val="28"/>
        </w:rPr>
        <w:t xml:space="preserve">. рублей. </w:t>
      </w:r>
    </w:p>
    <w:p w:rsidR="00C56F3B" w:rsidRPr="001A7AE2" w:rsidRDefault="00C56F3B" w:rsidP="00C56F3B">
      <w:pPr>
        <w:tabs>
          <w:tab w:val="left" w:pos="709"/>
        </w:tabs>
        <w:spacing w:after="0"/>
        <w:jc w:val="both"/>
        <w:rPr>
          <w:rFonts w:ascii="Times New Roman" w:eastAsia="Calibri" w:hAnsi="Times New Roman" w:cs="Times New Roman"/>
          <w:sz w:val="28"/>
          <w:szCs w:val="28"/>
        </w:rPr>
      </w:pPr>
      <w:r w:rsidRPr="001A7AE2">
        <w:rPr>
          <w:rStyle w:val="FontStyle31"/>
          <w:rFonts w:eastAsia="Calibri"/>
          <w:sz w:val="28"/>
          <w:szCs w:val="28"/>
        </w:rPr>
        <w:tab/>
      </w:r>
      <w:r w:rsidRPr="001A7AE2">
        <w:rPr>
          <w:rFonts w:ascii="Times New Roman" w:eastAsia="Calibri" w:hAnsi="Times New Roman" w:cs="Times New Roman"/>
          <w:sz w:val="28"/>
          <w:szCs w:val="28"/>
        </w:rPr>
        <w:t>По результатам проверки установлены признаки наличия четырех составов административных правонарушений, предусмотренных Кодексом Российской Федерации об административных правонарушениях за нарушения в сфере закупок для муниципальных нужд. По данным фактам материалы направлены в Анадырскую межрайонную прокуратуру.</w:t>
      </w:r>
      <w:r>
        <w:rPr>
          <w:rFonts w:ascii="Times New Roman" w:eastAsia="Calibri" w:hAnsi="Times New Roman" w:cs="Times New Roman"/>
          <w:sz w:val="28"/>
          <w:szCs w:val="28"/>
        </w:rPr>
        <w:t xml:space="preserve"> Также, </w:t>
      </w:r>
      <w:r w:rsidRPr="001A7AE2">
        <w:rPr>
          <w:rFonts w:ascii="Times New Roman" w:eastAsia="Calibri" w:hAnsi="Times New Roman" w:cs="Times New Roman"/>
          <w:sz w:val="28"/>
          <w:szCs w:val="28"/>
        </w:rPr>
        <w:t>установлены признаки коррупциогенных факторов</w:t>
      </w:r>
      <w:r>
        <w:rPr>
          <w:rFonts w:ascii="Times New Roman" w:eastAsia="Calibri" w:hAnsi="Times New Roman" w:cs="Times New Roman"/>
          <w:sz w:val="28"/>
          <w:szCs w:val="28"/>
        </w:rPr>
        <w:t xml:space="preserve">. </w:t>
      </w:r>
    </w:p>
    <w:p w:rsidR="00C56F3B" w:rsidRPr="001A7AE2" w:rsidRDefault="00C56F3B" w:rsidP="00C56F3B">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Отчет о результатах контрольного мероприятия рассмотрен на расширенном заседании Коллегии Счетной палаты, на которое были приглашены представители Аппарата Губернатора и Правительства Чукотского автономного округа, Думы Чукотского автономного округа, Совета депутатов городского округа Анадырь, Администрации городского округа Анадырь, контрольно-счетного отдела при Совете депутатов городского округа Анадырь</w:t>
      </w:r>
      <w:r w:rsidRPr="001A7AE2">
        <w:rPr>
          <w:rFonts w:ascii="Times New Roman" w:eastAsia="Calibri" w:hAnsi="Times New Roman" w:cs="Times New Roman"/>
          <w:sz w:val="28"/>
          <w:szCs w:val="28"/>
        </w:rPr>
        <w:t xml:space="preserve">. </w:t>
      </w:r>
    </w:p>
    <w:p w:rsidR="00C56F3B" w:rsidRDefault="00C56F3B" w:rsidP="00C56F3B">
      <w:pPr>
        <w:autoSpaceDE w:val="0"/>
        <w:autoSpaceDN w:val="0"/>
        <w:adjustRightInd w:val="0"/>
        <w:spacing w:after="0"/>
        <w:ind w:firstLine="709"/>
        <w:jc w:val="both"/>
        <w:rPr>
          <w:rStyle w:val="FontStyle31"/>
          <w:rFonts w:eastAsia="Calibri"/>
          <w:sz w:val="28"/>
          <w:szCs w:val="28"/>
        </w:rPr>
      </w:pPr>
      <w:r w:rsidRPr="001A7AE2">
        <w:rPr>
          <w:rFonts w:ascii="Times New Roman" w:eastAsia="Calibri" w:hAnsi="Times New Roman" w:cs="Times New Roman"/>
          <w:sz w:val="28"/>
          <w:szCs w:val="28"/>
        </w:rPr>
        <w:t>С целью устранения выявленных нарушений исполняющему обязанности Главы Администрации городского округа Анадырь</w:t>
      </w:r>
      <w:r>
        <w:rPr>
          <w:rFonts w:ascii="Times New Roman" w:eastAsia="Calibri" w:hAnsi="Times New Roman" w:cs="Times New Roman"/>
          <w:sz w:val="28"/>
          <w:szCs w:val="28"/>
        </w:rPr>
        <w:t xml:space="preserve"> </w:t>
      </w:r>
      <w:r w:rsidRPr="001A7AE2">
        <w:rPr>
          <w:rFonts w:ascii="Times New Roman" w:eastAsia="Calibri" w:hAnsi="Times New Roman" w:cs="Times New Roman"/>
          <w:sz w:val="28"/>
          <w:szCs w:val="28"/>
        </w:rPr>
        <w:t xml:space="preserve">направлено Представление о возмещении в </w:t>
      </w:r>
      <w:r w:rsidRPr="001A7AE2">
        <w:rPr>
          <w:rStyle w:val="FontStyle31"/>
          <w:rFonts w:eastAsia="Calibri"/>
          <w:sz w:val="28"/>
          <w:szCs w:val="28"/>
        </w:rPr>
        <w:t>бюджет городского округа Анадырь причиненного ущерба в общей сумме 28</w:t>
      </w:r>
      <w:r>
        <w:rPr>
          <w:rStyle w:val="FontStyle31"/>
          <w:rFonts w:eastAsia="Calibri"/>
          <w:sz w:val="28"/>
          <w:szCs w:val="28"/>
        </w:rPr>
        <w:t>,1 млн</w:t>
      </w:r>
      <w:r w:rsidRPr="001A7AE2">
        <w:rPr>
          <w:rStyle w:val="FontStyle31"/>
          <w:rFonts w:eastAsia="Calibri"/>
          <w:sz w:val="28"/>
          <w:szCs w:val="28"/>
        </w:rPr>
        <w:t>. рублей, а также проведения служебного расследования по установленным фактам нарушений действующего законодательства.</w:t>
      </w:r>
    </w:p>
    <w:p w:rsidR="00C56F3B" w:rsidRPr="001A7AE2" w:rsidRDefault="00C56F3B" w:rsidP="00C56F3B">
      <w:pPr>
        <w:spacing w:after="0"/>
        <w:ind w:firstLine="708"/>
        <w:jc w:val="both"/>
        <w:rPr>
          <w:rFonts w:ascii="Times New Roman" w:eastAsia="Calibri" w:hAnsi="Times New Roman" w:cs="Times New Roman"/>
          <w:sz w:val="28"/>
          <w:szCs w:val="28"/>
        </w:rPr>
      </w:pPr>
      <w:r w:rsidRPr="001A7AE2">
        <w:rPr>
          <w:rFonts w:ascii="Times New Roman" w:eastAsia="Calibri" w:hAnsi="Times New Roman" w:cs="Times New Roman"/>
          <w:sz w:val="28"/>
          <w:szCs w:val="28"/>
        </w:rPr>
        <w:lastRenderedPageBreak/>
        <w:t xml:space="preserve">По данным фактам материалы переданы в </w:t>
      </w:r>
      <w:r>
        <w:rPr>
          <w:rFonts w:ascii="Times New Roman" w:eastAsia="Calibri" w:hAnsi="Times New Roman" w:cs="Times New Roman"/>
          <w:sz w:val="28"/>
          <w:szCs w:val="28"/>
        </w:rPr>
        <w:t xml:space="preserve">УФСБ России по Чукотскому автономному округу, </w:t>
      </w:r>
      <w:r w:rsidRPr="001A7AE2">
        <w:rPr>
          <w:rFonts w:ascii="Times New Roman" w:eastAsia="Calibri" w:hAnsi="Times New Roman" w:cs="Times New Roman"/>
          <w:sz w:val="28"/>
          <w:szCs w:val="28"/>
        </w:rPr>
        <w:t>Прокуратуру Чукотского автономного округа</w:t>
      </w:r>
      <w:r>
        <w:rPr>
          <w:rFonts w:ascii="Times New Roman" w:eastAsia="Calibri" w:hAnsi="Times New Roman" w:cs="Times New Roman"/>
          <w:sz w:val="28"/>
          <w:szCs w:val="28"/>
        </w:rPr>
        <w:t xml:space="preserve"> и Анадырскую межрайонную прокуратуру</w:t>
      </w:r>
      <w:r w:rsidRPr="001A7AE2">
        <w:rPr>
          <w:rFonts w:ascii="Times New Roman" w:eastAsia="Calibri" w:hAnsi="Times New Roman" w:cs="Times New Roman"/>
          <w:sz w:val="28"/>
          <w:szCs w:val="28"/>
        </w:rPr>
        <w:t xml:space="preserve"> для принятия решений. </w:t>
      </w:r>
    </w:p>
    <w:p w:rsidR="00C56F3B" w:rsidRPr="00481099" w:rsidRDefault="00C56F3B" w:rsidP="00C56F3B">
      <w:pPr>
        <w:spacing w:after="0"/>
        <w:ind w:right="-1" w:firstLine="708"/>
        <w:jc w:val="both"/>
        <w:rPr>
          <w:rFonts w:ascii="Times New Roman" w:eastAsia="Calibri" w:hAnsi="Times New Roman" w:cs="Times New Roman"/>
          <w:sz w:val="28"/>
          <w:szCs w:val="28"/>
        </w:rPr>
      </w:pPr>
      <w:r>
        <w:rPr>
          <w:rStyle w:val="FontStyle31"/>
          <w:rFonts w:eastAsia="Calibri"/>
          <w:sz w:val="28"/>
          <w:szCs w:val="28"/>
        </w:rPr>
        <w:t>В результате проведенной проверки в отношении должностного лица Администрации Анадырским МСО СК СУ возбуждено уголовное дело по признакам состава преступления, предусмотренного ч.1 ст. 293 Уголовного кодекса РФ (халатность), Анадырской межрайонной прокуратурой вынесено 1 представление по фактам выявленных нарушений.</w:t>
      </w:r>
      <w:r w:rsidRPr="00481099">
        <w:rPr>
          <w:rStyle w:val="FontStyle31"/>
          <w:rFonts w:eastAsia="Calibri"/>
          <w:sz w:val="28"/>
          <w:szCs w:val="28"/>
        </w:rPr>
        <w:t xml:space="preserve"> </w:t>
      </w:r>
      <w:r w:rsidRPr="00481099">
        <w:rPr>
          <w:rFonts w:ascii="Times New Roman" w:eastAsia="Calibri" w:hAnsi="Times New Roman" w:cs="Times New Roman"/>
          <w:sz w:val="28"/>
          <w:szCs w:val="28"/>
        </w:rPr>
        <w:t xml:space="preserve">По результатам проведенной </w:t>
      </w:r>
      <w:r>
        <w:rPr>
          <w:rFonts w:ascii="Times New Roman" w:eastAsia="Calibri" w:hAnsi="Times New Roman" w:cs="Times New Roman"/>
          <w:sz w:val="28"/>
          <w:szCs w:val="28"/>
        </w:rPr>
        <w:t>Администрацией</w:t>
      </w:r>
      <w:r w:rsidRPr="00481099">
        <w:rPr>
          <w:rFonts w:ascii="Times New Roman" w:eastAsia="Calibri" w:hAnsi="Times New Roman" w:cs="Times New Roman"/>
          <w:sz w:val="28"/>
          <w:szCs w:val="28"/>
        </w:rPr>
        <w:t xml:space="preserve"> служебной проверки 4</w:t>
      </w:r>
      <w:r>
        <w:rPr>
          <w:rFonts w:ascii="Times New Roman" w:eastAsia="Calibri" w:hAnsi="Times New Roman" w:cs="Times New Roman"/>
          <w:sz w:val="28"/>
          <w:szCs w:val="28"/>
        </w:rPr>
        <w:t> </w:t>
      </w:r>
      <w:r w:rsidRPr="00481099">
        <w:rPr>
          <w:rFonts w:ascii="Times New Roman" w:eastAsia="Calibri" w:hAnsi="Times New Roman" w:cs="Times New Roman"/>
          <w:sz w:val="28"/>
          <w:szCs w:val="28"/>
        </w:rPr>
        <w:t>должностных лица, допустивши</w:t>
      </w:r>
      <w:r>
        <w:rPr>
          <w:rFonts w:ascii="Times New Roman" w:eastAsia="Calibri" w:hAnsi="Times New Roman" w:cs="Times New Roman"/>
          <w:sz w:val="28"/>
          <w:szCs w:val="28"/>
        </w:rPr>
        <w:t>е</w:t>
      </w:r>
      <w:r w:rsidRPr="00481099">
        <w:rPr>
          <w:rFonts w:ascii="Times New Roman" w:eastAsia="Calibri" w:hAnsi="Times New Roman" w:cs="Times New Roman"/>
          <w:sz w:val="28"/>
          <w:szCs w:val="28"/>
        </w:rPr>
        <w:t xml:space="preserve"> выявленные нарушения в ходе проверки, привлечены к дисциплинарной ответственности. </w:t>
      </w:r>
    </w:p>
    <w:p w:rsidR="00C56F3B" w:rsidRDefault="00C56F3B" w:rsidP="00C56F3B">
      <w:pPr>
        <w:spacing w:after="0"/>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41D83">
        <w:rPr>
          <w:rFonts w:ascii="Times New Roman" w:eastAsia="Calibri" w:hAnsi="Times New Roman" w:cs="Times New Roman"/>
          <w:sz w:val="28"/>
          <w:szCs w:val="28"/>
        </w:rPr>
        <w:t xml:space="preserve">о </w:t>
      </w:r>
      <w:r>
        <w:rPr>
          <w:rFonts w:ascii="Times New Roman" w:eastAsia="Calibri" w:hAnsi="Times New Roman" w:cs="Times New Roman"/>
          <w:sz w:val="28"/>
          <w:szCs w:val="28"/>
        </w:rPr>
        <w:t>исполнени</w:t>
      </w:r>
      <w:r w:rsidR="00B41D83">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Представления</w:t>
      </w:r>
      <w:r w:rsidR="00B41D83">
        <w:rPr>
          <w:rFonts w:ascii="Times New Roman" w:eastAsia="Calibri" w:hAnsi="Times New Roman" w:cs="Times New Roman"/>
          <w:sz w:val="28"/>
          <w:szCs w:val="28"/>
        </w:rPr>
        <w:t xml:space="preserve"> Счетной палаты</w:t>
      </w:r>
      <w:r>
        <w:rPr>
          <w:rFonts w:ascii="Times New Roman" w:eastAsia="Calibri" w:hAnsi="Times New Roman" w:cs="Times New Roman"/>
          <w:sz w:val="28"/>
          <w:szCs w:val="28"/>
        </w:rPr>
        <w:t xml:space="preserve">, </w:t>
      </w:r>
      <w:r w:rsidRPr="00481099">
        <w:rPr>
          <w:rFonts w:ascii="Times New Roman" w:eastAsia="Calibri" w:hAnsi="Times New Roman" w:cs="Times New Roman"/>
          <w:sz w:val="28"/>
          <w:szCs w:val="28"/>
        </w:rPr>
        <w:t xml:space="preserve">Администрацией городского округа Анадырь </w:t>
      </w:r>
      <w:r>
        <w:rPr>
          <w:rFonts w:ascii="Times New Roman" w:eastAsia="Calibri" w:hAnsi="Times New Roman" w:cs="Times New Roman"/>
          <w:sz w:val="28"/>
          <w:szCs w:val="28"/>
        </w:rPr>
        <w:t xml:space="preserve">направлены претензии в адрес </w:t>
      </w:r>
      <w:r w:rsidRPr="001A7AE2">
        <w:rPr>
          <w:rFonts w:ascii="Times New Roman" w:eastAsia="Calibri" w:hAnsi="Times New Roman" w:cs="Times New Roman"/>
          <w:sz w:val="28"/>
          <w:szCs w:val="28"/>
        </w:rPr>
        <w:t>ООО ПКП «Темп»</w:t>
      </w:r>
      <w:r>
        <w:rPr>
          <w:rFonts w:ascii="Times New Roman" w:eastAsia="Calibri" w:hAnsi="Times New Roman" w:cs="Times New Roman"/>
          <w:sz w:val="28"/>
          <w:szCs w:val="28"/>
        </w:rPr>
        <w:t xml:space="preserve"> и ИП</w:t>
      </w:r>
      <w:r>
        <w:rPr>
          <w:rFonts w:ascii="Times New Roman" w:hAnsi="Times New Roman"/>
          <w:sz w:val="28"/>
          <w:szCs w:val="28"/>
        </w:rPr>
        <w:t> </w:t>
      </w:r>
      <w:r>
        <w:rPr>
          <w:rFonts w:ascii="Times New Roman" w:eastAsia="Calibri" w:hAnsi="Times New Roman" w:cs="Times New Roman"/>
          <w:sz w:val="28"/>
          <w:szCs w:val="28"/>
        </w:rPr>
        <w:t xml:space="preserve">Фатеева Ю.М. </w:t>
      </w:r>
      <w:r w:rsidRPr="00481099">
        <w:rPr>
          <w:rFonts w:ascii="Times New Roman" w:eastAsia="Calibri" w:hAnsi="Times New Roman" w:cs="Times New Roman"/>
          <w:sz w:val="28"/>
          <w:szCs w:val="28"/>
        </w:rPr>
        <w:t>по возмещению в бюджет городского округа Анадырь причиненного ущерба в общей сумме 28</w:t>
      </w:r>
      <w:r>
        <w:rPr>
          <w:rFonts w:ascii="Times New Roman" w:eastAsia="Calibri" w:hAnsi="Times New Roman" w:cs="Times New Roman"/>
          <w:sz w:val="28"/>
          <w:szCs w:val="28"/>
        </w:rPr>
        <w:t>,1 млн</w:t>
      </w:r>
      <w:r w:rsidRPr="00481099">
        <w:rPr>
          <w:rFonts w:ascii="Times New Roman" w:eastAsia="Calibri" w:hAnsi="Times New Roman" w:cs="Times New Roman"/>
          <w:sz w:val="28"/>
          <w:szCs w:val="28"/>
        </w:rPr>
        <w:t>. рублей.</w:t>
      </w:r>
      <w:r>
        <w:rPr>
          <w:rFonts w:ascii="Times New Roman" w:eastAsia="Calibri" w:hAnsi="Times New Roman" w:cs="Times New Roman"/>
          <w:sz w:val="28"/>
          <w:szCs w:val="28"/>
        </w:rPr>
        <w:t xml:space="preserve"> В рамках возбужденных уголовных дел Администрация городского округа Анадырь признана потерпевшей стороной и осуществление процессуальных прав будет вестись в рамках уголовного и гражданского судопроизводства. </w:t>
      </w:r>
    </w:p>
    <w:p w:rsidR="00C56F3B" w:rsidRPr="00005B6B" w:rsidRDefault="00C56F3B" w:rsidP="00C56F3B">
      <w:pPr>
        <w:pStyle w:val="af0"/>
        <w:spacing w:before="80" w:line="276" w:lineRule="auto"/>
        <w:ind w:firstLine="709"/>
        <w:rPr>
          <w:rFonts w:ascii="Times New Roman" w:hAnsi="Times New Roman" w:cs="Times New Roman"/>
          <w:sz w:val="28"/>
          <w:szCs w:val="28"/>
        </w:rPr>
      </w:pPr>
      <w:r w:rsidRPr="00A16332">
        <w:rPr>
          <w:rFonts w:ascii="Times New Roman" w:hAnsi="Times New Roman" w:cs="Times New Roman"/>
          <w:sz w:val="28"/>
          <w:szCs w:val="28"/>
        </w:rPr>
        <w:t>Проверка законности и результативности (эффективности и экономности) использования</w:t>
      </w:r>
      <w:r w:rsidRPr="00671421">
        <w:rPr>
          <w:rFonts w:ascii="Times New Roman" w:hAnsi="Times New Roman" w:cs="Times New Roman"/>
          <w:b/>
          <w:sz w:val="28"/>
          <w:szCs w:val="28"/>
        </w:rPr>
        <w:t xml:space="preserve"> субсидии, предоставленной из окружного бюджета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 в 2018</w:t>
      </w:r>
      <w:r w:rsidR="00C60717">
        <w:rPr>
          <w:rFonts w:ascii="Times New Roman" w:hAnsi="Times New Roman" w:cs="Times New Roman"/>
          <w:b/>
          <w:sz w:val="28"/>
          <w:szCs w:val="28"/>
        </w:rPr>
        <w:t> </w:t>
      </w:r>
      <w:r w:rsidRPr="00671421">
        <w:rPr>
          <w:rFonts w:ascii="Times New Roman" w:hAnsi="Times New Roman" w:cs="Times New Roman"/>
          <w:b/>
          <w:sz w:val="28"/>
          <w:szCs w:val="28"/>
        </w:rPr>
        <w:t>году</w:t>
      </w:r>
      <w:r w:rsidRPr="005C1CB7">
        <w:rPr>
          <w:rFonts w:ascii="Times New Roman" w:hAnsi="Times New Roman" w:cs="Times New Roman"/>
          <w:b/>
          <w:sz w:val="28"/>
          <w:szCs w:val="28"/>
        </w:rPr>
        <w:t>.</w:t>
      </w:r>
    </w:p>
    <w:p w:rsidR="00C56F3B" w:rsidRDefault="00C56F3B" w:rsidP="00C56F3B">
      <w:pPr>
        <w:autoSpaceDE w:val="0"/>
        <w:autoSpaceDN w:val="0"/>
        <w:adjustRightInd w:val="0"/>
        <w:spacing w:after="0"/>
        <w:jc w:val="both"/>
        <w:rPr>
          <w:rFonts w:ascii="Times New Roman" w:hAnsi="Times New Roman"/>
          <w:sz w:val="28"/>
          <w:szCs w:val="28"/>
        </w:rPr>
      </w:pPr>
      <w:r w:rsidRPr="00005B6B">
        <w:rPr>
          <w:rFonts w:ascii="Times New Roman" w:hAnsi="Times New Roman"/>
          <w:sz w:val="28"/>
          <w:szCs w:val="28"/>
        </w:rPr>
        <w:tab/>
        <w:t>В результате контрольного мероприятия выявлены</w:t>
      </w:r>
      <w:r>
        <w:rPr>
          <w:rFonts w:ascii="Times New Roman" w:hAnsi="Times New Roman"/>
          <w:sz w:val="28"/>
          <w:szCs w:val="28"/>
        </w:rPr>
        <w:t xml:space="preserve"> </w:t>
      </w:r>
      <w:r w:rsidRPr="00AF0BE9">
        <w:rPr>
          <w:rFonts w:ascii="Times New Roman" w:eastAsia="Calibri" w:hAnsi="Times New Roman"/>
          <w:sz w:val="28"/>
          <w:szCs w:val="28"/>
        </w:rPr>
        <w:t>нарушен</w:t>
      </w:r>
      <w:r>
        <w:rPr>
          <w:rFonts w:ascii="Times New Roman" w:eastAsia="Calibri" w:hAnsi="Times New Roman"/>
          <w:sz w:val="28"/>
          <w:szCs w:val="28"/>
        </w:rPr>
        <w:t xml:space="preserve">ия бюджетного законодательства и </w:t>
      </w:r>
      <w:r w:rsidRPr="00AF0BE9">
        <w:rPr>
          <w:rFonts w:ascii="Times New Roman" w:eastAsia="Calibri" w:hAnsi="Times New Roman"/>
          <w:sz w:val="28"/>
          <w:szCs w:val="28"/>
        </w:rPr>
        <w:t>законодательства</w:t>
      </w:r>
      <w:r>
        <w:rPr>
          <w:rFonts w:ascii="Times New Roman" w:eastAsia="Calibri" w:hAnsi="Times New Roman"/>
          <w:sz w:val="28"/>
          <w:szCs w:val="28"/>
        </w:rPr>
        <w:t>,</w:t>
      </w:r>
      <w:r w:rsidRPr="00AF0BE9">
        <w:rPr>
          <w:rFonts w:ascii="Times New Roman" w:eastAsia="Calibri" w:hAnsi="Times New Roman"/>
          <w:sz w:val="28"/>
          <w:szCs w:val="28"/>
        </w:rPr>
        <w:t xml:space="preserve"> регулирующего обращение с твердыми коммунальными отходами</w:t>
      </w:r>
      <w:r>
        <w:rPr>
          <w:rFonts w:ascii="Times New Roman" w:eastAsia="Calibri" w:hAnsi="Times New Roman"/>
          <w:sz w:val="28"/>
          <w:szCs w:val="28"/>
        </w:rPr>
        <w:t xml:space="preserve">, не имеющие финансовой оценки, и </w:t>
      </w:r>
      <w:r>
        <w:rPr>
          <w:rFonts w:ascii="Times New Roman" w:hAnsi="Times New Roman"/>
          <w:sz w:val="28"/>
          <w:szCs w:val="28"/>
        </w:rPr>
        <w:t>финансовые</w:t>
      </w:r>
      <w:r w:rsidRPr="00005B6B">
        <w:rPr>
          <w:rFonts w:ascii="Times New Roman" w:hAnsi="Times New Roman"/>
          <w:sz w:val="28"/>
          <w:szCs w:val="28"/>
        </w:rPr>
        <w:t xml:space="preserve"> нарушения</w:t>
      </w:r>
      <w:r>
        <w:rPr>
          <w:rFonts w:ascii="Times New Roman" w:hAnsi="Times New Roman"/>
          <w:sz w:val="28"/>
          <w:szCs w:val="28"/>
        </w:rPr>
        <w:t xml:space="preserve"> на сумму </w:t>
      </w:r>
      <w:r w:rsidRPr="00005B6B">
        <w:rPr>
          <w:rFonts w:ascii="Times New Roman" w:hAnsi="Times New Roman"/>
          <w:sz w:val="28"/>
          <w:szCs w:val="28"/>
        </w:rPr>
        <w:t>12</w:t>
      </w:r>
      <w:r>
        <w:rPr>
          <w:rFonts w:ascii="Times New Roman" w:hAnsi="Times New Roman"/>
          <w:sz w:val="28"/>
          <w:szCs w:val="28"/>
        </w:rPr>
        <w:t>,</w:t>
      </w:r>
      <w:r w:rsidRPr="00005B6B">
        <w:rPr>
          <w:rFonts w:ascii="Times New Roman" w:hAnsi="Times New Roman"/>
          <w:sz w:val="28"/>
          <w:szCs w:val="28"/>
        </w:rPr>
        <w:t>95</w:t>
      </w:r>
      <w:r>
        <w:rPr>
          <w:rFonts w:ascii="Times New Roman" w:hAnsi="Times New Roman"/>
          <w:sz w:val="28"/>
          <w:szCs w:val="28"/>
        </w:rPr>
        <w:t xml:space="preserve"> млн</w:t>
      </w:r>
      <w:r w:rsidRPr="00005B6B">
        <w:rPr>
          <w:rFonts w:ascii="Times New Roman" w:hAnsi="Times New Roman"/>
          <w:sz w:val="28"/>
          <w:szCs w:val="28"/>
        </w:rPr>
        <w:t>. рублей</w:t>
      </w:r>
      <w:r>
        <w:rPr>
          <w:rFonts w:ascii="Times New Roman" w:hAnsi="Times New Roman"/>
          <w:sz w:val="28"/>
          <w:szCs w:val="28"/>
        </w:rPr>
        <w:t xml:space="preserve"> (четырем </w:t>
      </w:r>
      <w:r w:rsidRPr="007E45BF">
        <w:rPr>
          <w:rFonts w:ascii="Times New Roman" w:hAnsi="Times New Roman"/>
          <w:sz w:val="28"/>
          <w:szCs w:val="28"/>
        </w:rPr>
        <w:t>региональным операторам, без подтверждения ими фактических расходов, неправомерно предоставлена Субсидия</w:t>
      </w:r>
      <w:r>
        <w:rPr>
          <w:rFonts w:ascii="Times New Roman" w:hAnsi="Times New Roman"/>
          <w:sz w:val="28"/>
          <w:szCs w:val="28"/>
        </w:rPr>
        <w:t xml:space="preserve"> в сумме 12,56 млн.рублей и 0,39 млн.рублей перечислено региональному оператору в размере, превышающем потребность). Установлено </w:t>
      </w:r>
      <w:r>
        <w:rPr>
          <w:rFonts w:ascii="Times New Roman" w:eastAsia="Calibri" w:hAnsi="Times New Roman"/>
          <w:sz w:val="28"/>
          <w:szCs w:val="28"/>
        </w:rPr>
        <w:t xml:space="preserve">10 коррупциогенных факторов </w:t>
      </w:r>
      <w:r w:rsidRPr="00575030">
        <w:rPr>
          <w:rFonts w:ascii="Times New Roman" w:eastAsia="Calibri" w:hAnsi="Times New Roman"/>
          <w:sz w:val="28"/>
          <w:szCs w:val="28"/>
        </w:rPr>
        <w:t>при предоставлении средств Субсидии рег</w:t>
      </w:r>
      <w:r>
        <w:rPr>
          <w:rFonts w:ascii="Times New Roman" w:eastAsia="Calibri" w:hAnsi="Times New Roman"/>
          <w:sz w:val="28"/>
          <w:szCs w:val="28"/>
        </w:rPr>
        <w:t xml:space="preserve">иональным </w:t>
      </w:r>
      <w:r w:rsidRPr="00575030">
        <w:rPr>
          <w:rFonts w:ascii="Times New Roman" w:eastAsia="Calibri" w:hAnsi="Times New Roman"/>
          <w:sz w:val="28"/>
          <w:szCs w:val="28"/>
        </w:rPr>
        <w:t>операторам</w:t>
      </w:r>
      <w:r>
        <w:rPr>
          <w:rFonts w:ascii="Times New Roman" w:eastAsia="Calibri" w:hAnsi="Times New Roman"/>
          <w:sz w:val="28"/>
          <w:szCs w:val="28"/>
        </w:rPr>
        <w:t>.</w:t>
      </w:r>
    </w:p>
    <w:p w:rsidR="00C56F3B" w:rsidRDefault="00C56F3B" w:rsidP="00C56F3B">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B26EEE">
        <w:rPr>
          <w:rFonts w:ascii="Times New Roman" w:hAnsi="Times New Roman"/>
          <w:sz w:val="28"/>
          <w:szCs w:val="28"/>
        </w:rPr>
        <w:t xml:space="preserve">Счетной палатой в адрес Департамента промышленной политики направлено Представление с предложением о возврате в окружной бюджет неправомерно предоставленной </w:t>
      </w:r>
      <w:r>
        <w:rPr>
          <w:rFonts w:ascii="Times New Roman" w:hAnsi="Times New Roman"/>
          <w:sz w:val="28"/>
          <w:szCs w:val="28"/>
        </w:rPr>
        <w:t>с</w:t>
      </w:r>
      <w:r w:rsidRPr="00B26EEE">
        <w:rPr>
          <w:rFonts w:ascii="Times New Roman" w:hAnsi="Times New Roman"/>
          <w:sz w:val="28"/>
          <w:szCs w:val="28"/>
        </w:rPr>
        <w:t xml:space="preserve">убсидии в сумме 12,95 млн. рублей. Согласно представленной Департаментом промышленной политики Чукотского автономного округа информации приняты следующие меры: </w:t>
      </w:r>
      <w:r>
        <w:rPr>
          <w:rFonts w:ascii="Times New Roman" w:hAnsi="Times New Roman"/>
          <w:sz w:val="28"/>
          <w:szCs w:val="28"/>
        </w:rPr>
        <w:t xml:space="preserve">осуществлен возврат в окружной бюджет средств излишне полученной субсидии МУП ЖКХ </w:t>
      </w:r>
      <w:r>
        <w:rPr>
          <w:rFonts w:ascii="Times New Roman" w:hAnsi="Times New Roman"/>
          <w:sz w:val="28"/>
          <w:szCs w:val="28"/>
        </w:rPr>
        <w:lastRenderedPageBreak/>
        <w:t>«</w:t>
      </w:r>
      <w:proofErr w:type="spellStart"/>
      <w:r>
        <w:rPr>
          <w:rFonts w:ascii="Times New Roman" w:hAnsi="Times New Roman"/>
          <w:sz w:val="28"/>
          <w:szCs w:val="28"/>
        </w:rPr>
        <w:t>Иультинское</w:t>
      </w:r>
      <w:proofErr w:type="spellEnd"/>
      <w:r>
        <w:rPr>
          <w:rFonts w:ascii="Times New Roman" w:hAnsi="Times New Roman"/>
          <w:sz w:val="28"/>
          <w:szCs w:val="28"/>
        </w:rPr>
        <w:t>» в размере 0,39 млн</w:t>
      </w:r>
      <w:r w:rsidRPr="00745932">
        <w:rPr>
          <w:rFonts w:ascii="Times New Roman" w:hAnsi="Times New Roman"/>
          <w:sz w:val="28"/>
          <w:szCs w:val="28"/>
        </w:rPr>
        <w:t>.</w:t>
      </w:r>
      <w:r>
        <w:rPr>
          <w:rFonts w:ascii="Times New Roman" w:hAnsi="Times New Roman"/>
          <w:sz w:val="28"/>
          <w:szCs w:val="28"/>
        </w:rPr>
        <w:t xml:space="preserve"> </w:t>
      </w:r>
      <w:r w:rsidRPr="00745932">
        <w:rPr>
          <w:rFonts w:ascii="Times New Roman" w:hAnsi="Times New Roman"/>
          <w:sz w:val="28"/>
          <w:szCs w:val="28"/>
        </w:rPr>
        <w:t>рублей;</w:t>
      </w:r>
      <w:r>
        <w:rPr>
          <w:rFonts w:ascii="Times New Roman" w:hAnsi="Times New Roman"/>
          <w:sz w:val="28"/>
          <w:szCs w:val="28"/>
        </w:rPr>
        <w:t xml:space="preserve"> ведется претензионная работа по возврату в окружной бюджет неправомерно полученных средств в общей сумме 12,56 млн</w:t>
      </w:r>
      <w:r w:rsidRPr="00745932">
        <w:rPr>
          <w:rFonts w:ascii="Times New Roman" w:hAnsi="Times New Roman"/>
          <w:sz w:val="28"/>
          <w:szCs w:val="28"/>
        </w:rPr>
        <w:t>. рублей</w:t>
      </w:r>
      <w:r>
        <w:rPr>
          <w:rFonts w:ascii="Times New Roman" w:hAnsi="Times New Roman"/>
          <w:sz w:val="28"/>
          <w:szCs w:val="28"/>
        </w:rPr>
        <w:t>.</w:t>
      </w:r>
    </w:p>
    <w:p w:rsidR="00C56F3B" w:rsidRDefault="00C56F3B" w:rsidP="00C56F3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Кроме этого, Счетной палатой направлено 8 информационных писем с соответствующими предложениями по устранению выявленных нарушений Правительству Чукотского автономного округа, Комитету природных ресурсов и экологии Чукотского автономного округа, главам Администраций муниципальных образований Чукотского автономного округа. </w:t>
      </w:r>
    </w:p>
    <w:p w:rsidR="00C56F3B" w:rsidRDefault="00C56F3B" w:rsidP="00C56F3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По установленным коррупциогенным факторам материалы проверки направлены в Прокуратуру Чукотского автономного округа.</w:t>
      </w:r>
      <w:r w:rsidRPr="003915C8">
        <w:rPr>
          <w:rFonts w:ascii="Times New Roman" w:hAnsi="Times New Roman"/>
          <w:sz w:val="28"/>
          <w:szCs w:val="28"/>
        </w:rPr>
        <w:t xml:space="preserve"> </w:t>
      </w:r>
    </w:p>
    <w:p w:rsidR="00C56F3B" w:rsidRPr="00960CFD" w:rsidRDefault="00C56F3B" w:rsidP="00C56F3B">
      <w:pPr>
        <w:autoSpaceDE w:val="0"/>
        <w:autoSpaceDN w:val="0"/>
        <w:adjustRightInd w:val="0"/>
        <w:spacing w:after="0" w:line="240" w:lineRule="auto"/>
        <w:ind w:firstLine="708"/>
        <w:jc w:val="both"/>
        <w:rPr>
          <w:rFonts w:ascii="Times New Roman" w:hAnsi="Times New Roman"/>
          <w:i/>
          <w:sz w:val="28"/>
          <w:szCs w:val="28"/>
        </w:rPr>
      </w:pPr>
    </w:p>
    <w:p w:rsidR="00C56F3B" w:rsidRDefault="00C56F3B" w:rsidP="00C56F3B">
      <w:pPr>
        <w:pStyle w:val="ConsPlusNonformat"/>
        <w:spacing w:line="276" w:lineRule="auto"/>
        <w:ind w:firstLine="708"/>
        <w:jc w:val="both"/>
        <w:rPr>
          <w:rFonts w:ascii="Times New Roman" w:hAnsi="Times New Roman"/>
          <w:sz w:val="28"/>
          <w:szCs w:val="28"/>
        </w:rPr>
      </w:pPr>
      <w:r w:rsidRPr="00FA7F5E">
        <w:rPr>
          <w:rFonts w:ascii="Times New Roman" w:hAnsi="Times New Roman" w:cs="Times New Roman"/>
          <w:b/>
          <w:sz w:val="28"/>
          <w:szCs w:val="28"/>
        </w:rPr>
        <w:t> </w:t>
      </w:r>
      <w:r w:rsidRPr="00B11A54">
        <w:rPr>
          <w:rFonts w:ascii="Times New Roman" w:hAnsi="Times New Roman"/>
          <w:sz w:val="28"/>
          <w:szCs w:val="28"/>
        </w:rPr>
        <w:t xml:space="preserve">Проверка законности и результативности (эффективности и экономности) использования средств, предоставленных из окружного бюджета на реализацию </w:t>
      </w:r>
      <w:r w:rsidRPr="00671421">
        <w:rPr>
          <w:rFonts w:ascii="Times New Roman" w:hAnsi="Times New Roman"/>
          <w:b/>
          <w:sz w:val="28"/>
          <w:szCs w:val="28"/>
        </w:rPr>
        <w:t>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 за 2018 год и истекший период 2019 года»</w:t>
      </w:r>
      <w:r>
        <w:rPr>
          <w:rFonts w:ascii="Times New Roman" w:hAnsi="Times New Roman"/>
          <w:sz w:val="28"/>
          <w:szCs w:val="28"/>
        </w:rPr>
        <w:t xml:space="preserve"> проведена на 3 объектах</w:t>
      </w:r>
      <w:r w:rsidRPr="00BC2CD4">
        <w:rPr>
          <w:rFonts w:ascii="Times New Roman" w:hAnsi="Times New Roman"/>
          <w:sz w:val="28"/>
          <w:szCs w:val="28"/>
        </w:rPr>
        <w:t>.</w:t>
      </w:r>
      <w:r w:rsidRPr="0081458D">
        <w:rPr>
          <w:rFonts w:ascii="Times New Roman" w:hAnsi="Times New Roman" w:cs="Times New Roman"/>
          <w:color w:val="000000"/>
          <w:sz w:val="28"/>
          <w:szCs w:val="28"/>
        </w:rPr>
        <w:t xml:space="preserve"> </w:t>
      </w:r>
      <w:r>
        <w:rPr>
          <w:rFonts w:ascii="Times New Roman" w:hAnsi="Times New Roman"/>
          <w:sz w:val="28"/>
          <w:szCs w:val="28"/>
        </w:rPr>
        <w:t>Выявлены нарушения действующего законодательства Российской Федерации и Чукотского автономного округа, в том числе нарушения, имеющие финансовую оценку  на общую сумму 429,5 млн. рублей, и 4 факта неэффективного использования бюджетных средств на сумму 432,6 млн. рублей, допущенные:</w:t>
      </w:r>
    </w:p>
    <w:p w:rsidR="00C56F3B" w:rsidRPr="00BE0D79" w:rsidRDefault="00C56F3B" w:rsidP="00C56F3B">
      <w:pPr>
        <w:tabs>
          <w:tab w:val="left" w:pos="709"/>
        </w:tabs>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 </w:t>
      </w:r>
      <w:r w:rsidRPr="00BE0D79">
        <w:rPr>
          <w:rFonts w:ascii="Times New Roman" w:hAnsi="Times New Roman"/>
          <w:bCs/>
          <w:sz w:val="28"/>
          <w:szCs w:val="28"/>
        </w:rPr>
        <w:t>Департаментом </w:t>
      </w:r>
      <w:r>
        <w:rPr>
          <w:rFonts w:ascii="Times New Roman" w:hAnsi="Times New Roman"/>
          <w:bCs/>
          <w:sz w:val="28"/>
          <w:szCs w:val="28"/>
        </w:rPr>
        <w:t>промышленной политики</w:t>
      </w:r>
      <w:r w:rsidR="00B41D83">
        <w:rPr>
          <w:rFonts w:ascii="Times New Roman" w:hAnsi="Times New Roman"/>
          <w:bCs/>
          <w:sz w:val="28"/>
          <w:szCs w:val="28"/>
        </w:rPr>
        <w:t xml:space="preserve"> -</w:t>
      </w:r>
      <w:r>
        <w:rPr>
          <w:rFonts w:ascii="Times New Roman" w:hAnsi="Times New Roman"/>
          <w:bCs/>
          <w:sz w:val="28"/>
          <w:szCs w:val="28"/>
        </w:rPr>
        <w:t xml:space="preserve"> </w:t>
      </w:r>
      <w:r w:rsidRPr="00BE0D79">
        <w:rPr>
          <w:rFonts w:ascii="Times New Roman" w:hAnsi="Times New Roman"/>
          <w:bCs/>
          <w:sz w:val="28"/>
          <w:szCs w:val="28"/>
        </w:rPr>
        <w:t>в виде авансовых п</w:t>
      </w:r>
      <w:r>
        <w:rPr>
          <w:rFonts w:ascii="Times New Roman" w:hAnsi="Times New Roman"/>
          <w:bCs/>
          <w:sz w:val="28"/>
          <w:szCs w:val="28"/>
        </w:rPr>
        <w:t>латежей субсидии ресурсоснабжающим организациям на общую сумму 429,5 млн.</w:t>
      </w:r>
      <w:r w:rsidRPr="00BE0D79">
        <w:rPr>
          <w:rFonts w:ascii="Times New Roman" w:hAnsi="Times New Roman"/>
          <w:bCs/>
          <w:sz w:val="28"/>
          <w:szCs w:val="28"/>
        </w:rPr>
        <w:t xml:space="preserve"> рублей</w:t>
      </w:r>
      <w:r>
        <w:rPr>
          <w:rFonts w:ascii="Times New Roman" w:hAnsi="Times New Roman"/>
          <w:bCs/>
          <w:sz w:val="28"/>
          <w:szCs w:val="28"/>
        </w:rPr>
        <w:t>;</w:t>
      </w:r>
      <w:r w:rsidRPr="00BE0D79">
        <w:rPr>
          <w:rFonts w:ascii="Times New Roman" w:hAnsi="Times New Roman"/>
          <w:bCs/>
          <w:sz w:val="28"/>
          <w:szCs w:val="28"/>
        </w:rPr>
        <w:t xml:space="preserve"> </w:t>
      </w:r>
    </w:p>
    <w:p w:rsidR="00C56F3B" w:rsidRPr="00F975D9" w:rsidRDefault="00C56F3B" w:rsidP="00C56F3B">
      <w:pPr>
        <w:autoSpaceDE w:val="0"/>
        <w:autoSpaceDN w:val="0"/>
        <w:adjustRightInd w:val="0"/>
        <w:spacing w:after="0"/>
        <w:ind w:firstLine="709"/>
        <w:jc w:val="both"/>
        <w:rPr>
          <w:rFonts w:ascii="Times New Roman" w:hAnsi="Times New Roman"/>
          <w:bCs/>
          <w:sz w:val="28"/>
          <w:szCs w:val="28"/>
        </w:rPr>
      </w:pPr>
      <w:r>
        <w:rPr>
          <w:rFonts w:ascii="Times New Roman" w:eastAsia="Calibri" w:hAnsi="Times New Roman"/>
          <w:sz w:val="28"/>
          <w:szCs w:val="28"/>
        </w:rPr>
        <w:t>- </w:t>
      </w:r>
      <w:r w:rsidRPr="00625B48">
        <w:rPr>
          <w:rFonts w:ascii="Times New Roman" w:hAnsi="Times New Roman"/>
          <w:bCs/>
          <w:sz w:val="28"/>
          <w:szCs w:val="28"/>
        </w:rPr>
        <w:t xml:space="preserve">Администрацией </w:t>
      </w:r>
      <w:r>
        <w:rPr>
          <w:rFonts w:ascii="Times New Roman" w:hAnsi="Times New Roman"/>
          <w:bCs/>
          <w:sz w:val="28"/>
          <w:szCs w:val="28"/>
        </w:rPr>
        <w:t>ГО</w:t>
      </w:r>
      <w:r w:rsidRPr="00625B48">
        <w:rPr>
          <w:rFonts w:ascii="Times New Roman" w:hAnsi="Times New Roman"/>
          <w:bCs/>
          <w:sz w:val="28"/>
          <w:szCs w:val="28"/>
        </w:rPr>
        <w:t xml:space="preserve"> </w:t>
      </w:r>
      <w:proofErr w:type="spellStart"/>
      <w:r w:rsidRPr="00625B48">
        <w:rPr>
          <w:rFonts w:ascii="Times New Roman" w:hAnsi="Times New Roman"/>
          <w:bCs/>
          <w:sz w:val="28"/>
          <w:szCs w:val="28"/>
        </w:rPr>
        <w:t>Певек</w:t>
      </w:r>
      <w:proofErr w:type="spellEnd"/>
      <w:r w:rsidRPr="00625B48">
        <w:rPr>
          <w:rFonts w:ascii="Times New Roman" w:hAnsi="Times New Roman"/>
          <w:bCs/>
          <w:sz w:val="28"/>
          <w:szCs w:val="28"/>
        </w:rPr>
        <w:t xml:space="preserve"> </w:t>
      </w:r>
      <w:r w:rsidR="00B41D83">
        <w:rPr>
          <w:rFonts w:ascii="Times New Roman" w:hAnsi="Times New Roman"/>
          <w:bCs/>
          <w:sz w:val="28"/>
          <w:szCs w:val="28"/>
        </w:rPr>
        <w:t xml:space="preserve">- </w:t>
      </w:r>
      <w:r>
        <w:rPr>
          <w:rFonts w:ascii="Times New Roman" w:hAnsi="Times New Roman"/>
          <w:bCs/>
          <w:sz w:val="28"/>
          <w:szCs w:val="28"/>
        </w:rPr>
        <w:t>в виде</w:t>
      </w:r>
      <w:r w:rsidRPr="00625B48">
        <w:rPr>
          <w:rFonts w:ascii="Times New Roman" w:hAnsi="Times New Roman"/>
          <w:sz w:val="28"/>
          <w:szCs w:val="28"/>
        </w:rPr>
        <w:t xml:space="preserve"> уплат</w:t>
      </w:r>
      <w:r>
        <w:rPr>
          <w:rFonts w:ascii="Times New Roman" w:hAnsi="Times New Roman"/>
          <w:sz w:val="28"/>
          <w:szCs w:val="28"/>
        </w:rPr>
        <w:t>ы</w:t>
      </w:r>
      <w:r w:rsidRPr="00625B48">
        <w:rPr>
          <w:rFonts w:ascii="Times New Roman" w:hAnsi="Times New Roman"/>
          <w:sz w:val="28"/>
          <w:szCs w:val="28"/>
        </w:rPr>
        <w:t xml:space="preserve"> лизинговых платежей </w:t>
      </w:r>
      <w:r w:rsidRPr="00625B48">
        <w:rPr>
          <w:rFonts w:ascii="Times New Roman" w:hAnsi="Times New Roman"/>
          <w:bCs/>
          <w:sz w:val="28"/>
          <w:szCs w:val="28"/>
        </w:rPr>
        <w:t xml:space="preserve">за модуль канализационный насосной станции </w:t>
      </w:r>
      <w:r>
        <w:rPr>
          <w:rFonts w:ascii="Times New Roman" w:hAnsi="Times New Roman"/>
          <w:bCs/>
          <w:sz w:val="28"/>
          <w:szCs w:val="28"/>
        </w:rPr>
        <w:t>в сумме 1,6 млн. рублей</w:t>
      </w:r>
      <w:r>
        <w:rPr>
          <w:rFonts w:ascii="Times New Roman" w:hAnsi="Times New Roman"/>
          <w:sz w:val="28"/>
          <w:szCs w:val="28"/>
        </w:rPr>
        <w:t xml:space="preserve">; </w:t>
      </w:r>
    </w:p>
    <w:p w:rsidR="00C56F3B" w:rsidRPr="00625B48" w:rsidRDefault="00C56F3B" w:rsidP="00C56F3B">
      <w:pPr>
        <w:tabs>
          <w:tab w:val="left" w:pos="709"/>
        </w:tabs>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w:t>
      </w:r>
      <w:r w:rsidRPr="00F975D9">
        <w:rPr>
          <w:rFonts w:ascii="Times New Roman" w:hAnsi="Times New Roman"/>
          <w:bCs/>
          <w:sz w:val="28"/>
          <w:szCs w:val="28"/>
        </w:rPr>
        <w:t xml:space="preserve">Администрацией Чукотского МР </w:t>
      </w:r>
      <w:r w:rsidR="00B41D83">
        <w:rPr>
          <w:rFonts w:ascii="Times New Roman" w:hAnsi="Times New Roman"/>
          <w:bCs/>
          <w:sz w:val="28"/>
          <w:szCs w:val="28"/>
        </w:rPr>
        <w:t xml:space="preserve">- </w:t>
      </w:r>
      <w:r>
        <w:rPr>
          <w:rFonts w:ascii="Times New Roman" w:hAnsi="Times New Roman"/>
          <w:bCs/>
          <w:sz w:val="28"/>
          <w:szCs w:val="28"/>
        </w:rPr>
        <w:t xml:space="preserve">в виде </w:t>
      </w:r>
      <w:r w:rsidRPr="00625B48">
        <w:rPr>
          <w:rFonts w:ascii="Times New Roman" w:hAnsi="Times New Roman"/>
          <w:sz w:val="28"/>
          <w:szCs w:val="28"/>
        </w:rPr>
        <w:t>уплат</w:t>
      </w:r>
      <w:r>
        <w:rPr>
          <w:rFonts w:ascii="Times New Roman" w:hAnsi="Times New Roman"/>
          <w:sz w:val="28"/>
          <w:szCs w:val="28"/>
        </w:rPr>
        <w:t>ы</w:t>
      </w:r>
      <w:r w:rsidRPr="00625B48">
        <w:rPr>
          <w:rFonts w:ascii="Times New Roman" w:hAnsi="Times New Roman"/>
          <w:sz w:val="28"/>
          <w:szCs w:val="28"/>
        </w:rPr>
        <w:t xml:space="preserve"> лизинговых платежей</w:t>
      </w:r>
      <w:r w:rsidRPr="00625B48">
        <w:rPr>
          <w:rFonts w:ascii="Times New Roman" w:hAnsi="Times New Roman"/>
          <w:bCs/>
          <w:sz w:val="28"/>
          <w:szCs w:val="28"/>
        </w:rPr>
        <w:t xml:space="preserve"> за сгоревший бульдозер (трактор) </w:t>
      </w:r>
      <w:r>
        <w:rPr>
          <w:rFonts w:ascii="Times New Roman" w:hAnsi="Times New Roman"/>
          <w:bCs/>
          <w:sz w:val="28"/>
          <w:szCs w:val="28"/>
        </w:rPr>
        <w:t xml:space="preserve">в сумме 1,5 млн. рублей. </w:t>
      </w:r>
    </w:p>
    <w:p w:rsidR="00C56F3B" w:rsidRDefault="00C56F3B" w:rsidP="00C56F3B">
      <w:pPr>
        <w:tabs>
          <w:tab w:val="left" w:pos="709"/>
        </w:tabs>
        <w:autoSpaceDE w:val="0"/>
        <w:autoSpaceDN w:val="0"/>
        <w:adjustRightInd w:val="0"/>
        <w:spacing w:after="0"/>
        <w:ind w:firstLine="709"/>
        <w:jc w:val="both"/>
        <w:rPr>
          <w:rFonts w:ascii="Times New Roman" w:hAnsi="Times New Roman"/>
          <w:color w:val="000000"/>
          <w:sz w:val="28"/>
          <w:szCs w:val="28"/>
        </w:rPr>
      </w:pPr>
      <w:r w:rsidRPr="00BE0D79">
        <w:rPr>
          <w:rFonts w:ascii="Times New Roman" w:hAnsi="Times New Roman"/>
          <w:sz w:val="28"/>
          <w:szCs w:val="28"/>
        </w:rPr>
        <w:t>Департаментом</w:t>
      </w:r>
      <w:r>
        <w:rPr>
          <w:rFonts w:ascii="Times New Roman" w:hAnsi="Times New Roman"/>
          <w:sz w:val="28"/>
          <w:szCs w:val="28"/>
        </w:rPr>
        <w:t xml:space="preserve"> промышленной политики</w:t>
      </w:r>
      <w:r w:rsidRPr="00BE0D79">
        <w:rPr>
          <w:rFonts w:ascii="Times New Roman" w:hAnsi="Times New Roman"/>
          <w:sz w:val="28"/>
          <w:szCs w:val="28"/>
        </w:rPr>
        <w:t xml:space="preserve"> с 31 января 2019 года по настоящее время не велась работа по взысканию задолженности (путем выставления претензий и обращения в суд) с </w:t>
      </w:r>
      <w:r w:rsidRPr="00BE0D79">
        <w:rPr>
          <w:rFonts w:ascii="Times New Roman" w:hAnsi="Times New Roman"/>
          <w:color w:val="000000"/>
          <w:sz w:val="28"/>
          <w:szCs w:val="28"/>
        </w:rPr>
        <w:t>МУП ЖКХ «</w:t>
      </w:r>
      <w:proofErr w:type="spellStart"/>
      <w:r w:rsidRPr="00BE0D79">
        <w:rPr>
          <w:rFonts w:ascii="Times New Roman" w:hAnsi="Times New Roman"/>
          <w:color w:val="000000"/>
          <w:sz w:val="28"/>
          <w:szCs w:val="28"/>
        </w:rPr>
        <w:t>Иуль</w:t>
      </w:r>
      <w:r>
        <w:rPr>
          <w:rFonts w:ascii="Times New Roman" w:hAnsi="Times New Roman"/>
          <w:color w:val="000000"/>
          <w:sz w:val="28"/>
          <w:szCs w:val="28"/>
        </w:rPr>
        <w:t>тинское</w:t>
      </w:r>
      <w:proofErr w:type="spellEnd"/>
      <w:r>
        <w:rPr>
          <w:rFonts w:ascii="Times New Roman" w:hAnsi="Times New Roman"/>
          <w:color w:val="000000"/>
          <w:sz w:val="28"/>
          <w:szCs w:val="28"/>
        </w:rPr>
        <w:t xml:space="preserve">» </w:t>
      </w:r>
      <w:r w:rsidRPr="00BE0D79">
        <w:rPr>
          <w:rFonts w:ascii="Times New Roman" w:hAnsi="Times New Roman"/>
          <w:sz w:val="28"/>
          <w:szCs w:val="28"/>
        </w:rPr>
        <w:t xml:space="preserve">за излишне предоставленные субсидии </w:t>
      </w:r>
      <w:r>
        <w:rPr>
          <w:rFonts w:ascii="Times New Roman" w:hAnsi="Times New Roman"/>
          <w:color w:val="000000"/>
          <w:sz w:val="28"/>
          <w:szCs w:val="28"/>
        </w:rPr>
        <w:t>в общей сумме 183,3</w:t>
      </w:r>
      <w:r w:rsidR="00DE174C">
        <w:rPr>
          <w:rFonts w:ascii="Times New Roman" w:hAnsi="Times New Roman"/>
          <w:color w:val="000000"/>
          <w:sz w:val="28"/>
          <w:szCs w:val="28"/>
        </w:rPr>
        <w:t>8</w:t>
      </w:r>
      <w:r>
        <w:rPr>
          <w:rFonts w:ascii="Times New Roman" w:hAnsi="Times New Roman"/>
          <w:color w:val="000000"/>
          <w:sz w:val="28"/>
          <w:szCs w:val="28"/>
        </w:rPr>
        <w:t xml:space="preserve"> млн</w:t>
      </w:r>
      <w:r w:rsidRPr="00BE0D79">
        <w:rPr>
          <w:rFonts w:ascii="Times New Roman" w:hAnsi="Times New Roman"/>
          <w:color w:val="000000"/>
          <w:sz w:val="28"/>
          <w:szCs w:val="28"/>
        </w:rPr>
        <w:t xml:space="preserve">. </w:t>
      </w:r>
      <w:r>
        <w:rPr>
          <w:rFonts w:ascii="Times New Roman" w:hAnsi="Times New Roman"/>
          <w:color w:val="000000"/>
          <w:sz w:val="28"/>
          <w:szCs w:val="28"/>
        </w:rPr>
        <w:t>рублей.</w:t>
      </w:r>
    </w:p>
    <w:p w:rsidR="00726B8C" w:rsidRDefault="00C56F3B" w:rsidP="00C56F3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соответствии с решением Коллегии Счетной палаты, в адрес Департамента промышленной политики направлено Представление</w:t>
      </w:r>
      <w:r w:rsidR="00C67903">
        <w:rPr>
          <w:rFonts w:ascii="Times New Roman" w:hAnsi="Times New Roman"/>
          <w:sz w:val="28"/>
          <w:szCs w:val="28"/>
        </w:rPr>
        <w:t>. Депар</w:t>
      </w:r>
      <w:r w:rsidR="00726B8C">
        <w:rPr>
          <w:rFonts w:ascii="Times New Roman" w:hAnsi="Times New Roman"/>
          <w:sz w:val="28"/>
          <w:szCs w:val="28"/>
        </w:rPr>
        <w:t>таментом промышленной политики проведена работа по устранению выявленных нарушений:</w:t>
      </w:r>
    </w:p>
    <w:p w:rsidR="00C56F3B" w:rsidRDefault="00726B8C" w:rsidP="00C56F3B">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sz w:val="28"/>
          <w:szCs w:val="28"/>
        </w:rPr>
        <w:lastRenderedPageBreak/>
        <w:t xml:space="preserve">- в январе 2020 года </w:t>
      </w:r>
      <w:r w:rsidRPr="00BE0D79">
        <w:rPr>
          <w:rFonts w:ascii="Times New Roman" w:hAnsi="Times New Roman"/>
          <w:color w:val="000000"/>
          <w:sz w:val="28"/>
          <w:szCs w:val="28"/>
        </w:rPr>
        <w:t>МУП ЖКХ «</w:t>
      </w:r>
      <w:proofErr w:type="spellStart"/>
      <w:r w:rsidRPr="00BE0D79">
        <w:rPr>
          <w:rFonts w:ascii="Times New Roman" w:hAnsi="Times New Roman"/>
          <w:color w:val="000000"/>
          <w:sz w:val="28"/>
          <w:szCs w:val="28"/>
        </w:rPr>
        <w:t>Иуль</w:t>
      </w:r>
      <w:r>
        <w:rPr>
          <w:rFonts w:ascii="Times New Roman" w:hAnsi="Times New Roman"/>
          <w:color w:val="000000"/>
          <w:sz w:val="28"/>
          <w:szCs w:val="28"/>
        </w:rPr>
        <w:t>тинское</w:t>
      </w:r>
      <w:proofErr w:type="spellEnd"/>
      <w:r>
        <w:rPr>
          <w:rFonts w:ascii="Times New Roman" w:hAnsi="Times New Roman"/>
          <w:color w:val="000000"/>
          <w:sz w:val="28"/>
          <w:szCs w:val="28"/>
        </w:rPr>
        <w:t xml:space="preserve">» </w:t>
      </w:r>
      <w:r>
        <w:rPr>
          <w:rFonts w:ascii="Times New Roman" w:hAnsi="Times New Roman"/>
          <w:sz w:val="28"/>
          <w:szCs w:val="28"/>
        </w:rPr>
        <w:t xml:space="preserve">произведен возврат </w:t>
      </w:r>
      <w:r w:rsidR="00DE174C">
        <w:rPr>
          <w:rFonts w:ascii="Times New Roman" w:hAnsi="Times New Roman"/>
          <w:sz w:val="28"/>
          <w:szCs w:val="28"/>
        </w:rPr>
        <w:t xml:space="preserve">в окружной бюджет </w:t>
      </w:r>
      <w:r w:rsidRPr="00BE0D79">
        <w:rPr>
          <w:rFonts w:ascii="Times New Roman" w:hAnsi="Times New Roman"/>
          <w:sz w:val="28"/>
          <w:szCs w:val="28"/>
        </w:rPr>
        <w:t xml:space="preserve">излишне предоставленные субсидии </w:t>
      </w:r>
      <w:r>
        <w:rPr>
          <w:rFonts w:ascii="Times New Roman" w:hAnsi="Times New Roman"/>
          <w:color w:val="000000"/>
          <w:sz w:val="28"/>
          <w:szCs w:val="28"/>
        </w:rPr>
        <w:t>в общей сумме 183,3</w:t>
      </w:r>
      <w:r w:rsidR="00CE451B">
        <w:rPr>
          <w:rFonts w:ascii="Times New Roman" w:hAnsi="Times New Roman"/>
          <w:color w:val="000000"/>
          <w:sz w:val="28"/>
          <w:szCs w:val="28"/>
        </w:rPr>
        <w:t>8</w:t>
      </w:r>
      <w:r w:rsidR="00DE174C">
        <w:rPr>
          <w:rFonts w:ascii="Times New Roman" w:hAnsi="Times New Roman"/>
          <w:color w:val="000000"/>
          <w:sz w:val="28"/>
          <w:szCs w:val="28"/>
        </w:rPr>
        <w:t> </w:t>
      </w:r>
      <w:r>
        <w:rPr>
          <w:rFonts w:ascii="Times New Roman" w:hAnsi="Times New Roman"/>
          <w:color w:val="000000"/>
          <w:sz w:val="28"/>
          <w:szCs w:val="28"/>
        </w:rPr>
        <w:t>млн</w:t>
      </w:r>
      <w:r w:rsidRPr="00BE0D79">
        <w:rPr>
          <w:rFonts w:ascii="Times New Roman" w:hAnsi="Times New Roman"/>
          <w:color w:val="000000"/>
          <w:sz w:val="28"/>
          <w:szCs w:val="28"/>
        </w:rPr>
        <w:t xml:space="preserve">. </w:t>
      </w:r>
      <w:r>
        <w:rPr>
          <w:rFonts w:ascii="Times New Roman" w:hAnsi="Times New Roman"/>
          <w:color w:val="000000"/>
          <w:sz w:val="28"/>
          <w:szCs w:val="28"/>
        </w:rPr>
        <w:t>рублей;</w:t>
      </w:r>
    </w:p>
    <w:p w:rsidR="00CE451B" w:rsidRDefault="00CE451B" w:rsidP="00C56F3B">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разработан проект </w:t>
      </w:r>
      <w:r w:rsidR="00B41D83">
        <w:rPr>
          <w:rFonts w:ascii="Times New Roman" w:hAnsi="Times New Roman"/>
          <w:color w:val="000000"/>
          <w:sz w:val="28"/>
          <w:szCs w:val="28"/>
        </w:rPr>
        <w:t xml:space="preserve">о </w:t>
      </w:r>
      <w:r>
        <w:rPr>
          <w:rFonts w:ascii="Times New Roman" w:hAnsi="Times New Roman"/>
          <w:color w:val="000000"/>
          <w:sz w:val="28"/>
          <w:szCs w:val="28"/>
        </w:rPr>
        <w:t>внесени</w:t>
      </w:r>
      <w:r w:rsidR="00B41D83">
        <w:rPr>
          <w:rFonts w:ascii="Times New Roman" w:hAnsi="Times New Roman"/>
          <w:color w:val="000000"/>
          <w:sz w:val="28"/>
          <w:szCs w:val="28"/>
        </w:rPr>
        <w:t>и</w:t>
      </w:r>
      <w:r>
        <w:rPr>
          <w:rFonts w:ascii="Times New Roman" w:hAnsi="Times New Roman"/>
          <w:color w:val="000000"/>
          <w:sz w:val="28"/>
          <w:szCs w:val="28"/>
        </w:rPr>
        <w:t xml:space="preserve"> изменений в Государственную программу</w:t>
      </w:r>
      <w:r w:rsidR="00864B1B">
        <w:rPr>
          <w:rStyle w:val="afd"/>
          <w:rFonts w:ascii="Times New Roman" w:hAnsi="Times New Roman"/>
          <w:color w:val="000000"/>
          <w:sz w:val="28"/>
          <w:szCs w:val="28"/>
        </w:rPr>
        <w:footnoteReference w:id="4"/>
      </w:r>
      <w:r>
        <w:rPr>
          <w:rFonts w:ascii="Times New Roman" w:hAnsi="Times New Roman"/>
          <w:color w:val="000000"/>
          <w:sz w:val="28"/>
          <w:szCs w:val="28"/>
        </w:rPr>
        <w:t xml:space="preserve"> и действующий Порядок предоставления субсидии</w:t>
      </w:r>
      <w:r w:rsidR="00864B1B">
        <w:rPr>
          <w:rStyle w:val="afd"/>
          <w:rFonts w:ascii="Times New Roman" w:hAnsi="Times New Roman"/>
          <w:color w:val="000000"/>
          <w:sz w:val="28"/>
          <w:szCs w:val="28"/>
        </w:rPr>
        <w:footnoteReference w:id="5"/>
      </w:r>
    </w:p>
    <w:p w:rsidR="00C56F3B" w:rsidRDefault="00C56F3B" w:rsidP="00C56F3B">
      <w:pPr>
        <w:spacing w:before="120" w:after="0"/>
        <w:ind w:firstLine="709"/>
        <w:jc w:val="both"/>
        <w:rPr>
          <w:rFonts w:ascii="Times New Roman" w:hAnsi="Times New Roman" w:cs="Times New Roman"/>
          <w:sz w:val="28"/>
          <w:szCs w:val="28"/>
        </w:rPr>
      </w:pPr>
      <w:r w:rsidRPr="00170123">
        <w:rPr>
          <w:rFonts w:ascii="Times New Roman" w:hAnsi="Times New Roman" w:cs="Times New Roman"/>
          <w:sz w:val="28"/>
          <w:szCs w:val="28"/>
        </w:rPr>
        <w:t>Проверка</w:t>
      </w:r>
      <w:r w:rsidRPr="002349FB">
        <w:rPr>
          <w:rFonts w:ascii="Times New Roman" w:hAnsi="Times New Roman" w:cs="Times New Roman"/>
          <w:b/>
          <w:sz w:val="28"/>
          <w:szCs w:val="28"/>
        </w:rPr>
        <w:t xml:space="preserve"> отдельных вопросов финансово-хозяйственной деятельности Государственного бюджетного учреждения здравоохранения «Чукотская окружная больница» за 2018 год</w:t>
      </w:r>
      <w:r>
        <w:rPr>
          <w:rFonts w:ascii="Times New Roman" w:hAnsi="Times New Roman" w:cs="Times New Roman"/>
          <w:sz w:val="28"/>
          <w:szCs w:val="28"/>
        </w:rPr>
        <w:t xml:space="preserve"> </w:t>
      </w:r>
      <w:r w:rsidRPr="00A8620B">
        <w:rPr>
          <w:rFonts w:ascii="Times New Roman" w:hAnsi="Times New Roman" w:cs="Times New Roman"/>
          <w:sz w:val="28"/>
          <w:szCs w:val="28"/>
        </w:rPr>
        <w:t xml:space="preserve">проведена </w:t>
      </w:r>
      <w:r>
        <w:rPr>
          <w:rFonts w:ascii="Times New Roman" w:hAnsi="Times New Roman" w:cs="Times New Roman"/>
          <w:sz w:val="28"/>
          <w:szCs w:val="28"/>
        </w:rPr>
        <w:t>в</w:t>
      </w:r>
      <w:r w:rsidRPr="00A8620B">
        <w:rPr>
          <w:rFonts w:ascii="Times New Roman" w:hAnsi="Times New Roman" w:cs="Times New Roman"/>
          <w:sz w:val="28"/>
          <w:szCs w:val="28"/>
        </w:rPr>
        <w:t xml:space="preserve"> цел</w:t>
      </w:r>
      <w:r>
        <w:rPr>
          <w:rFonts w:ascii="Times New Roman" w:hAnsi="Times New Roman" w:cs="Times New Roman"/>
          <w:sz w:val="28"/>
          <w:szCs w:val="28"/>
        </w:rPr>
        <w:t>ях</w:t>
      </w:r>
      <w:r w:rsidRPr="00A8620B">
        <w:rPr>
          <w:rFonts w:ascii="Times New Roman" w:hAnsi="Times New Roman" w:cs="Times New Roman"/>
          <w:sz w:val="28"/>
          <w:szCs w:val="28"/>
        </w:rPr>
        <w:t xml:space="preserve"> </w:t>
      </w:r>
      <w:r w:rsidRPr="00E02A1A">
        <w:rPr>
          <w:rFonts w:ascii="Times New Roman" w:hAnsi="Times New Roman" w:cs="Times New Roman"/>
          <w:sz w:val="28"/>
          <w:szCs w:val="28"/>
        </w:rPr>
        <w:t>установ</w:t>
      </w:r>
      <w:r>
        <w:rPr>
          <w:rFonts w:ascii="Times New Roman" w:hAnsi="Times New Roman" w:cs="Times New Roman"/>
          <w:sz w:val="28"/>
          <w:szCs w:val="28"/>
        </w:rPr>
        <w:t>ления</w:t>
      </w:r>
      <w:r w:rsidRPr="00E02A1A">
        <w:rPr>
          <w:rFonts w:ascii="Times New Roman" w:hAnsi="Times New Roman" w:cs="Times New Roman"/>
          <w:sz w:val="28"/>
          <w:szCs w:val="28"/>
        </w:rPr>
        <w:t xml:space="preserve"> законност</w:t>
      </w:r>
      <w:r>
        <w:rPr>
          <w:rFonts w:ascii="Times New Roman" w:hAnsi="Times New Roman" w:cs="Times New Roman"/>
          <w:sz w:val="28"/>
          <w:szCs w:val="28"/>
        </w:rPr>
        <w:t>и</w:t>
      </w:r>
      <w:r w:rsidRPr="00E02A1A">
        <w:rPr>
          <w:rFonts w:ascii="Times New Roman" w:hAnsi="Times New Roman" w:cs="Times New Roman"/>
          <w:sz w:val="28"/>
          <w:szCs w:val="28"/>
        </w:rPr>
        <w:t xml:space="preserve"> и эффективност</w:t>
      </w:r>
      <w:r>
        <w:rPr>
          <w:rFonts w:ascii="Times New Roman" w:hAnsi="Times New Roman" w:cs="Times New Roman"/>
          <w:sz w:val="28"/>
          <w:szCs w:val="28"/>
        </w:rPr>
        <w:t>и</w:t>
      </w:r>
      <w:r w:rsidRPr="00E02A1A">
        <w:rPr>
          <w:rFonts w:ascii="Times New Roman" w:hAnsi="Times New Roman" w:cs="Times New Roman"/>
          <w:sz w:val="28"/>
          <w:szCs w:val="28"/>
        </w:rPr>
        <w:t xml:space="preserve"> использования финансовых ресурсов, </w:t>
      </w:r>
      <w:r>
        <w:rPr>
          <w:rFonts w:ascii="Times New Roman" w:hAnsi="Times New Roman" w:cs="Times New Roman"/>
          <w:sz w:val="28"/>
          <w:szCs w:val="28"/>
        </w:rPr>
        <w:t xml:space="preserve">утвержденных планом финансово-хозяйственной деятельности на следующие цели: осуществление расчетов </w:t>
      </w:r>
      <w:r w:rsidRPr="00031FA2">
        <w:rPr>
          <w:rFonts w:ascii="Times New Roman" w:hAnsi="Times New Roman" w:cs="Times New Roman"/>
          <w:sz w:val="28"/>
          <w:szCs w:val="28"/>
        </w:rPr>
        <w:t>по оплате труда</w:t>
      </w:r>
      <w:r>
        <w:rPr>
          <w:rFonts w:ascii="Times New Roman" w:hAnsi="Times New Roman" w:cs="Times New Roman"/>
          <w:sz w:val="28"/>
          <w:szCs w:val="28"/>
        </w:rPr>
        <w:t xml:space="preserve">, расчетов с подотчетными лицами по расходам на служебные командировки и осуществление закупок товаров, работ, услуг и расчетов с поставщиками товаров, работ, услуг. </w:t>
      </w:r>
      <w:r>
        <w:rPr>
          <w:rFonts w:ascii="Times New Roman" w:hAnsi="Times New Roman" w:cs="Times New Roman"/>
          <w:color w:val="000000"/>
          <w:sz w:val="28"/>
          <w:szCs w:val="28"/>
        </w:rPr>
        <w:t>Установлены нарушения законодательства в сфере закупок, общая финансовая оценка которых составила 302,7 млн. рублей.</w:t>
      </w:r>
      <w:r w:rsidRPr="00F60FD1">
        <w:rPr>
          <w:sz w:val="28"/>
          <w:szCs w:val="28"/>
        </w:rPr>
        <w:t xml:space="preserve"> </w:t>
      </w:r>
      <w:r>
        <w:rPr>
          <w:rFonts w:ascii="Times New Roman" w:hAnsi="Times New Roman" w:cs="Times New Roman"/>
          <w:sz w:val="28"/>
          <w:szCs w:val="28"/>
        </w:rPr>
        <w:t xml:space="preserve">Информация о выявленных нарушениях </w:t>
      </w:r>
      <w:r w:rsidRPr="00F60FD1">
        <w:rPr>
          <w:rFonts w:ascii="Times New Roman" w:hAnsi="Times New Roman" w:cs="Times New Roman"/>
          <w:sz w:val="28"/>
          <w:szCs w:val="28"/>
        </w:rPr>
        <w:t xml:space="preserve"> </w:t>
      </w:r>
      <w:r>
        <w:rPr>
          <w:rFonts w:ascii="Times New Roman" w:hAnsi="Times New Roman" w:cs="Times New Roman"/>
          <w:sz w:val="28"/>
          <w:szCs w:val="28"/>
        </w:rPr>
        <w:t>направлена в адрес Департамента финансов, экономики и имущественных отношений (уполномоченный орган на осуществление контроля в сфере закупок для государственных нужд Чукотского автономного округа)</w:t>
      </w:r>
      <w:r w:rsidRPr="00F60FD1">
        <w:rPr>
          <w:rFonts w:ascii="Times New Roman" w:hAnsi="Times New Roman" w:cs="Times New Roman"/>
          <w:sz w:val="28"/>
          <w:szCs w:val="28"/>
        </w:rPr>
        <w:t xml:space="preserve"> для принятия мер в рамках полномочий по осуществлению контроля</w:t>
      </w:r>
      <w:r>
        <w:rPr>
          <w:rFonts w:ascii="Times New Roman" w:hAnsi="Times New Roman" w:cs="Times New Roman"/>
          <w:sz w:val="28"/>
          <w:szCs w:val="28"/>
        </w:rPr>
        <w:t>.</w:t>
      </w:r>
    </w:p>
    <w:p w:rsidR="00C56F3B" w:rsidRDefault="00C56F3B" w:rsidP="00C56F3B">
      <w:pPr>
        <w:spacing w:after="0"/>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течение 2018 года задолженность Учреждения перед поставщиками товаров, работ, услуг выросла в целом в 5 раз, из нее просроченная – в 7,7 раза и по состоянию на 31 декабря 2018 года составила </w:t>
      </w:r>
      <w:r w:rsidRPr="003C0953">
        <w:rPr>
          <w:rFonts w:ascii="Times New Roman" w:eastAsia="Times New Roman" w:hAnsi="Times New Roman" w:cs="Times New Roman"/>
          <w:bCs/>
          <w:sz w:val="28"/>
          <w:szCs w:val="28"/>
        </w:rPr>
        <w:t>279</w:t>
      </w:r>
      <w:r>
        <w:rPr>
          <w:rFonts w:ascii="Times New Roman" w:eastAsia="Times New Roman" w:hAnsi="Times New Roman" w:cs="Times New Roman"/>
          <w:bCs/>
          <w:sz w:val="28"/>
          <w:szCs w:val="28"/>
        </w:rPr>
        <w:t>,9 млн</w:t>
      </w:r>
      <w:r>
        <w:rPr>
          <w:rFonts w:ascii="Times New Roman" w:eastAsia="Times New Roman" w:hAnsi="Times New Roman" w:cs="Times New Roman"/>
          <w:color w:val="000000"/>
          <w:sz w:val="28"/>
          <w:szCs w:val="28"/>
        </w:rPr>
        <w:t xml:space="preserve">. рублей, в том числе просроченная – 238,1 млн. рублей. </w:t>
      </w:r>
      <w:r>
        <w:rPr>
          <w:rFonts w:ascii="Times New Roman" w:eastAsia="Calibri" w:hAnsi="Times New Roman" w:cs="Times New Roman"/>
          <w:sz w:val="28"/>
          <w:szCs w:val="28"/>
        </w:rPr>
        <w:t>О</w:t>
      </w:r>
      <w:r w:rsidRPr="0016777F">
        <w:rPr>
          <w:rFonts w:ascii="Times New Roman" w:eastAsia="Calibri" w:hAnsi="Times New Roman" w:cs="Times New Roman"/>
          <w:sz w:val="28"/>
          <w:szCs w:val="28"/>
        </w:rPr>
        <w:t>сновн</w:t>
      </w:r>
      <w:r>
        <w:rPr>
          <w:rFonts w:ascii="Times New Roman" w:eastAsia="Calibri" w:hAnsi="Times New Roman" w:cs="Times New Roman"/>
          <w:sz w:val="28"/>
          <w:szCs w:val="28"/>
        </w:rPr>
        <w:t>ой</w:t>
      </w:r>
      <w:r w:rsidRPr="0016777F">
        <w:rPr>
          <w:rFonts w:ascii="Times New Roman" w:eastAsia="Calibri" w:hAnsi="Times New Roman" w:cs="Times New Roman"/>
          <w:sz w:val="28"/>
          <w:szCs w:val="28"/>
        </w:rPr>
        <w:t xml:space="preserve"> причин</w:t>
      </w:r>
      <w:r>
        <w:rPr>
          <w:rFonts w:ascii="Times New Roman" w:eastAsia="Calibri" w:hAnsi="Times New Roman" w:cs="Times New Roman"/>
          <w:sz w:val="28"/>
          <w:szCs w:val="28"/>
        </w:rPr>
        <w:t>ой</w:t>
      </w:r>
      <w:r w:rsidRPr="0016777F">
        <w:rPr>
          <w:rFonts w:ascii="Times New Roman" w:eastAsia="Calibri" w:hAnsi="Times New Roman" w:cs="Times New Roman"/>
          <w:sz w:val="28"/>
          <w:szCs w:val="28"/>
        </w:rPr>
        <w:t xml:space="preserve"> роста просроченной кредиторской задолженности </w:t>
      </w:r>
      <w:r>
        <w:rPr>
          <w:rFonts w:ascii="Times New Roman" w:eastAsia="Calibri" w:hAnsi="Times New Roman" w:cs="Times New Roman"/>
          <w:sz w:val="28"/>
          <w:szCs w:val="28"/>
        </w:rPr>
        <w:t>является то, что</w:t>
      </w:r>
      <w:r>
        <w:rPr>
          <w:rFonts w:ascii="Times New Roman" w:hAnsi="Times New Roman" w:cs="Times New Roman"/>
          <w:sz w:val="28"/>
          <w:szCs w:val="28"/>
        </w:rPr>
        <w:t xml:space="preserve"> в целях </w:t>
      </w:r>
      <w:r>
        <w:rPr>
          <w:rFonts w:ascii="Times New Roman" w:eastAsia="Times New Roman" w:hAnsi="Times New Roman" w:cs="Times New Roman"/>
          <w:color w:val="000000"/>
          <w:sz w:val="28"/>
          <w:szCs w:val="28"/>
        </w:rPr>
        <w:t>достижения целевых показателей мероприятий, направленных на совершенствование оплаты труда работников государственных учреждений здравоохранения, установленных Указом Президента Российской Федерации</w:t>
      </w:r>
      <w:r>
        <w:rPr>
          <w:rStyle w:val="afd"/>
          <w:rFonts w:ascii="Times New Roman" w:eastAsia="Times New Roman" w:hAnsi="Times New Roman" w:cs="Times New Roman"/>
          <w:color w:val="000000"/>
          <w:sz w:val="28"/>
          <w:szCs w:val="28"/>
        </w:rPr>
        <w:footnoteReference w:id="6"/>
      </w:r>
      <w:r>
        <w:rPr>
          <w:rFonts w:ascii="Times New Roman" w:eastAsia="Times New Roman" w:hAnsi="Times New Roman" w:cs="Times New Roman"/>
          <w:color w:val="000000"/>
          <w:sz w:val="28"/>
          <w:szCs w:val="28"/>
        </w:rPr>
        <w:t xml:space="preserve">, Учреждением по согласованию с Департаментом здравоохранения Чукотского автономного округа осуществлялось </w:t>
      </w:r>
      <w:r w:rsidRPr="00EF74CE">
        <w:rPr>
          <w:rFonts w:ascii="Times New Roman" w:hAnsi="Times New Roman" w:cs="Times New Roman"/>
          <w:sz w:val="28"/>
          <w:szCs w:val="28"/>
        </w:rPr>
        <w:t xml:space="preserve">перераспределение расходов на оплату труда с других статей, </w:t>
      </w:r>
      <w:r>
        <w:rPr>
          <w:rFonts w:ascii="Times New Roman" w:hAnsi="Times New Roman" w:cs="Times New Roman"/>
          <w:sz w:val="28"/>
          <w:szCs w:val="28"/>
        </w:rPr>
        <w:t>при</w:t>
      </w:r>
      <w:r w:rsidRPr="00EF74CE">
        <w:rPr>
          <w:rFonts w:ascii="Times New Roman" w:hAnsi="Times New Roman" w:cs="Times New Roman"/>
          <w:sz w:val="28"/>
          <w:szCs w:val="28"/>
        </w:rPr>
        <w:t xml:space="preserve"> наличи</w:t>
      </w:r>
      <w:r>
        <w:rPr>
          <w:rFonts w:ascii="Times New Roman" w:hAnsi="Times New Roman" w:cs="Times New Roman"/>
          <w:sz w:val="28"/>
          <w:szCs w:val="28"/>
        </w:rPr>
        <w:t xml:space="preserve">и по данным статьям </w:t>
      </w:r>
      <w:r w:rsidRPr="00EF74CE">
        <w:rPr>
          <w:rFonts w:ascii="Times New Roman" w:hAnsi="Times New Roman" w:cs="Times New Roman"/>
          <w:sz w:val="28"/>
          <w:szCs w:val="28"/>
        </w:rPr>
        <w:t xml:space="preserve">принятых </w:t>
      </w:r>
      <w:r>
        <w:rPr>
          <w:rFonts w:ascii="Times New Roman" w:hAnsi="Times New Roman" w:cs="Times New Roman"/>
          <w:sz w:val="28"/>
          <w:szCs w:val="28"/>
        </w:rPr>
        <w:t xml:space="preserve">расходных </w:t>
      </w:r>
      <w:r w:rsidRPr="00EF74CE">
        <w:rPr>
          <w:rFonts w:ascii="Times New Roman" w:hAnsi="Times New Roman" w:cs="Times New Roman"/>
          <w:sz w:val="28"/>
          <w:szCs w:val="28"/>
        </w:rPr>
        <w:t>обязательств</w:t>
      </w:r>
      <w:r>
        <w:rPr>
          <w:rFonts w:ascii="Times New Roman" w:hAnsi="Times New Roman" w:cs="Times New Roman"/>
          <w:sz w:val="28"/>
          <w:szCs w:val="28"/>
        </w:rPr>
        <w:t>, что привело к росту просроченной задолженности перед поставщиками товаров, работ, услуг.</w:t>
      </w:r>
    </w:p>
    <w:p w:rsidR="00C56F3B" w:rsidRDefault="00C56F3B" w:rsidP="00C56F3B">
      <w:pPr>
        <w:pStyle w:val="ConsPlusNonformat"/>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170123">
        <w:rPr>
          <w:rFonts w:ascii="Times New Roman" w:hAnsi="Times New Roman" w:cs="Times New Roman"/>
          <w:sz w:val="28"/>
          <w:szCs w:val="28"/>
        </w:rPr>
        <w:t xml:space="preserve">Проверка законности и результативности (эффективности и экономности) использования бюджетных средств </w:t>
      </w:r>
      <w:r w:rsidRPr="00D50C11">
        <w:rPr>
          <w:rFonts w:ascii="Times New Roman" w:hAnsi="Times New Roman" w:cs="Times New Roman"/>
          <w:b/>
          <w:sz w:val="28"/>
          <w:szCs w:val="28"/>
        </w:rPr>
        <w:t xml:space="preserve">на реализацию подпрограммы «Совершенствование </w:t>
      </w:r>
      <w:r>
        <w:rPr>
          <w:rFonts w:ascii="Times New Roman" w:hAnsi="Times New Roman" w:cs="Times New Roman"/>
          <w:b/>
          <w:sz w:val="28"/>
          <w:szCs w:val="28"/>
        </w:rPr>
        <w:t xml:space="preserve">системы </w:t>
      </w:r>
      <w:r w:rsidRPr="00D50C11">
        <w:rPr>
          <w:rFonts w:ascii="Times New Roman" w:hAnsi="Times New Roman" w:cs="Times New Roman"/>
          <w:b/>
          <w:sz w:val="28"/>
          <w:szCs w:val="28"/>
        </w:rPr>
        <w:t>лекарственного обеспечения, в том числе в амбулаторных условиях» Государственной программы «Развитие здравоохранения Чукотского автономного округа» за 2018 год</w:t>
      </w:r>
      <w:r w:rsidRPr="000954D4">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проведена </w:t>
      </w:r>
      <w:r>
        <w:rPr>
          <w:rFonts w:ascii="Times New Roman" w:hAnsi="Times New Roman" w:cs="Times New Roman"/>
          <w:sz w:val="28"/>
          <w:szCs w:val="28"/>
        </w:rPr>
        <w:t>на 3 объектах, проверено расходование бюджетных средств в объеме 88,4</w:t>
      </w:r>
      <w:r w:rsidR="008F3D8A">
        <w:rPr>
          <w:rFonts w:ascii="Times New Roman" w:hAnsi="Times New Roman" w:cs="Times New Roman"/>
          <w:sz w:val="28"/>
          <w:szCs w:val="28"/>
        </w:rPr>
        <w:t> </w:t>
      </w:r>
      <w:r>
        <w:rPr>
          <w:rFonts w:ascii="Times New Roman" w:hAnsi="Times New Roman" w:cs="Times New Roman"/>
          <w:sz w:val="28"/>
          <w:szCs w:val="28"/>
        </w:rPr>
        <w:t>млн.рублей.</w:t>
      </w:r>
    </w:p>
    <w:p w:rsidR="00C56F3B" w:rsidRDefault="008F3D8A" w:rsidP="00C56F3B">
      <w:pPr>
        <w:pStyle w:val="ConsPlusNormal"/>
        <w:spacing w:line="276" w:lineRule="auto"/>
        <w:ind w:firstLine="708"/>
        <w:jc w:val="both"/>
      </w:pPr>
      <w:r>
        <w:t>В</w:t>
      </w:r>
      <w:r w:rsidR="00C56F3B" w:rsidRPr="002349FB">
        <w:t xml:space="preserve"> соответствии с </w:t>
      </w:r>
      <w:r>
        <w:t>З</w:t>
      </w:r>
      <w:r w:rsidR="00C56F3B" w:rsidRPr="002349FB">
        <w:t xml:space="preserve">аконом Чукотского автономного округа «О мерах социальной поддержки в оказании медико-социальной помощи и лекарственном обеспечении отдельным категориям граждан в Чукотском автономном округе» </w:t>
      </w:r>
      <w:r>
        <w:t>з</w:t>
      </w:r>
      <w:r w:rsidR="00C56F3B" w:rsidRPr="002349FB">
        <w:t xml:space="preserve">а получением </w:t>
      </w:r>
      <w:r w:rsidR="00C56F3B" w:rsidRPr="002349FB">
        <w:rPr>
          <w:bCs/>
        </w:rPr>
        <w:t>мер социальной поддержки в лекарственном обеспечении обратилось 9 306 граждан,</w:t>
      </w:r>
      <w:r w:rsidR="00C56F3B" w:rsidRPr="002349FB">
        <w:t xml:space="preserve"> имеющих право на получение </w:t>
      </w:r>
      <w:r w:rsidR="00C56F3B" w:rsidRPr="002349FB">
        <w:rPr>
          <w:bCs/>
        </w:rPr>
        <w:t>мер социальной поддержки в лекарственном обеспечении</w:t>
      </w:r>
      <w:r w:rsidR="00C56F3B">
        <w:rPr>
          <w:bCs/>
        </w:rPr>
        <w:t xml:space="preserve">. </w:t>
      </w:r>
      <w:r w:rsidR="00C56F3B" w:rsidRPr="002349FB">
        <w:rPr>
          <w:bCs/>
        </w:rPr>
        <w:t xml:space="preserve">В аптечных организациях </w:t>
      </w:r>
      <w:r w:rsidR="00C56F3B" w:rsidRPr="002349FB">
        <w:t>обслужено</w:t>
      </w:r>
      <w:r w:rsidR="00C56F3B" w:rsidRPr="002349FB">
        <w:rPr>
          <w:bCs/>
        </w:rPr>
        <w:t xml:space="preserve"> 42 428 рецептов</w:t>
      </w:r>
      <w:r>
        <w:rPr>
          <w:bCs/>
        </w:rPr>
        <w:t xml:space="preserve">, </w:t>
      </w:r>
      <w:r w:rsidR="00C56F3B" w:rsidRPr="002349FB">
        <w:rPr>
          <w:bCs/>
        </w:rPr>
        <w:t xml:space="preserve"> </w:t>
      </w:r>
      <w:r w:rsidR="00C56F3B" w:rsidRPr="00723D4E">
        <w:t xml:space="preserve">бюджетные средства направлены </w:t>
      </w:r>
      <w:r w:rsidR="00C56F3B">
        <w:t xml:space="preserve">на </w:t>
      </w:r>
      <w:r w:rsidR="00C56F3B" w:rsidRPr="00723D4E">
        <w:t>льготно</w:t>
      </w:r>
      <w:r w:rsidR="00C56F3B">
        <w:t>е</w:t>
      </w:r>
      <w:r w:rsidR="00C56F3B" w:rsidRPr="00723D4E">
        <w:t xml:space="preserve"> лекарственно</w:t>
      </w:r>
      <w:r w:rsidR="00C56F3B">
        <w:t>е</w:t>
      </w:r>
      <w:r w:rsidR="00C56F3B" w:rsidRPr="00723D4E">
        <w:t xml:space="preserve"> обеспечени</w:t>
      </w:r>
      <w:r w:rsidR="00C56F3B">
        <w:t>е</w:t>
      </w:r>
      <w:r w:rsidR="00C56F3B" w:rsidRPr="00723D4E">
        <w:t xml:space="preserve"> отдельных категорий граждан и на иные цели не отвлекались</w:t>
      </w:r>
      <w:r w:rsidR="00C56F3B">
        <w:t>.</w:t>
      </w:r>
    </w:p>
    <w:p w:rsidR="00C56F3B" w:rsidRDefault="00C56F3B" w:rsidP="00C56F3B">
      <w:pPr>
        <w:pStyle w:val="ConsPlusNormal"/>
        <w:spacing w:line="276" w:lineRule="auto"/>
        <w:ind w:firstLine="708"/>
        <w:jc w:val="both"/>
      </w:pPr>
      <w:r w:rsidRPr="002349FB">
        <w:t xml:space="preserve">В </w:t>
      </w:r>
      <w:r>
        <w:t>ходе контрольного мероприятия установлено, что Департаментом здравоохранения Чукотского автономного округа не осуществлялись:</w:t>
      </w:r>
    </w:p>
    <w:p w:rsidR="00C56F3B" w:rsidRDefault="00C56F3B" w:rsidP="00C56F3B">
      <w:pPr>
        <w:pStyle w:val="ConsPlusNormal"/>
        <w:spacing w:line="276" w:lineRule="auto"/>
        <w:ind w:firstLine="708"/>
        <w:jc w:val="both"/>
      </w:pPr>
      <w:r>
        <w:t xml:space="preserve">- проверки соблюдения </w:t>
      </w:r>
      <w:r w:rsidRPr="002349FB">
        <w:t>Порядка организации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r>
        <w:t>;</w:t>
      </w:r>
    </w:p>
    <w:p w:rsidR="00C56F3B" w:rsidRPr="002349FB" w:rsidRDefault="00C56F3B" w:rsidP="00C56F3B">
      <w:pPr>
        <w:pStyle w:val="ConsPlusNormal"/>
        <w:spacing w:line="276" w:lineRule="auto"/>
        <w:ind w:firstLine="708"/>
        <w:jc w:val="both"/>
      </w:pPr>
      <w:r>
        <w:t>- </w:t>
      </w:r>
      <w:r w:rsidRPr="002349FB">
        <w:t>контроль за назначением лекарственных средств и изделий медицинского назначения и выпиской льготных рецептов отдельным категориям граждан, установленным законодательством Российской Федерации и субъектов Российской Федерации.</w:t>
      </w:r>
    </w:p>
    <w:p w:rsidR="00C56F3B" w:rsidRDefault="00C56F3B" w:rsidP="00C56F3B">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Счетной палатой отмечено, что</w:t>
      </w:r>
      <w:r w:rsidRPr="00960A4F">
        <w:rPr>
          <w:rFonts w:ascii="Times New Roman" w:hAnsi="Times New Roman" w:cs="Times New Roman"/>
          <w:sz w:val="28"/>
          <w:szCs w:val="28"/>
        </w:rPr>
        <w:t xml:space="preserve"> в округе не сформирована единая, упорядоченная, взаимосвязанная система нормативного регулирования льготного лекарственного обеспечения. Не установлен порядок взаимодействия с аптечными организациями, регулирующий  передачу в аптечные организации лекарственных препаратов и изделий медицинского назначения, закупленных Департаментом по государственным контрактам для отпуска по рецептам. </w:t>
      </w:r>
    </w:p>
    <w:p w:rsidR="00C56F3B" w:rsidRDefault="00C56F3B" w:rsidP="00C56F3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Счетной палатой Департаменту здравоохранения Чукотского автономного округа направлены рекомендации. В</w:t>
      </w:r>
      <w:r w:rsidRPr="00F7608A">
        <w:rPr>
          <w:rFonts w:ascii="Times New Roman" w:hAnsi="Times New Roman" w:cs="Times New Roman"/>
          <w:sz w:val="28"/>
          <w:szCs w:val="28"/>
        </w:rPr>
        <w:t xml:space="preserve"> целях устранения недостатков нормативного регулирования по лекарственному обеспечению, Правительств</w:t>
      </w:r>
      <w:r>
        <w:rPr>
          <w:rFonts w:ascii="Times New Roman" w:hAnsi="Times New Roman" w:cs="Times New Roman"/>
          <w:sz w:val="28"/>
          <w:szCs w:val="28"/>
        </w:rPr>
        <w:t>ом</w:t>
      </w:r>
      <w:r w:rsidRPr="00F7608A">
        <w:rPr>
          <w:rFonts w:ascii="Times New Roman" w:hAnsi="Times New Roman" w:cs="Times New Roman"/>
          <w:sz w:val="28"/>
          <w:szCs w:val="28"/>
        </w:rPr>
        <w:t xml:space="preserve"> Чукотского автономного округа </w:t>
      </w:r>
      <w:r>
        <w:rPr>
          <w:rFonts w:ascii="Times New Roman" w:hAnsi="Times New Roman" w:cs="Times New Roman"/>
          <w:sz w:val="28"/>
          <w:szCs w:val="28"/>
        </w:rPr>
        <w:t>в</w:t>
      </w:r>
      <w:r w:rsidRPr="00F7608A">
        <w:rPr>
          <w:rFonts w:ascii="Times New Roman" w:hAnsi="Times New Roman" w:cs="Times New Roman"/>
          <w:sz w:val="28"/>
          <w:szCs w:val="28"/>
        </w:rPr>
        <w:t xml:space="preserve">несены изменения в отдельные положения Порядка предоставления субсидии на возмещение недополученных доходов, связанных с реализацией </w:t>
      </w:r>
      <w:r w:rsidRPr="00F7608A">
        <w:rPr>
          <w:rFonts w:ascii="Times New Roman" w:hAnsi="Times New Roman" w:cs="Times New Roman"/>
          <w:sz w:val="28"/>
          <w:szCs w:val="28"/>
        </w:rPr>
        <w:lastRenderedPageBreak/>
        <w:t>лекарственных препаратов по рецептам врачей бесплатно отдельным категориям граждан, находящихся на амбулаторном лечении</w:t>
      </w:r>
      <w:r>
        <w:rPr>
          <w:rStyle w:val="afd"/>
          <w:rFonts w:ascii="Times New Roman" w:hAnsi="Times New Roman" w:cs="Times New Roman"/>
          <w:sz w:val="28"/>
          <w:szCs w:val="28"/>
        </w:rPr>
        <w:footnoteReference w:id="7"/>
      </w:r>
      <w:r>
        <w:rPr>
          <w:rFonts w:ascii="Times New Roman" w:hAnsi="Times New Roman" w:cs="Times New Roman"/>
          <w:sz w:val="28"/>
          <w:szCs w:val="28"/>
        </w:rPr>
        <w:t xml:space="preserve">. </w:t>
      </w:r>
    </w:p>
    <w:p w:rsidR="00C56F3B" w:rsidRPr="00E418A7" w:rsidRDefault="00F62B62" w:rsidP="00C56F3B">
      <w:pPr>
        <w:pStyle w:val="ConsPlusNonformat"/>
        <w:spacing w:before="120" w:line="276"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rPr>
        <w:t> </w:t>
      </w:r>
      <w:r w:rsidR="00C56F3B" w:rsidRPr="00FA7F5E">
        <w:rPr>
          <w:rFonts w:ascii="Times New Roman" w:eastAsia="Times New Roman" w:hAnsi="Times New Roman" w:cs="Times New Roman"/>
          <w:sz w:val="28"/>
          <w:szCs w:val="28"/>
        </w:rPr>
        <w:t xml:space="preserve">Счетной палатой </w:t>
      </w:r>
      <w:r w:rsidR="00C56F3B" w:rsidRPr="00FA7F5E">
        <w:rPr>
          <w:rFonts w:ascii="Times New Roman" w:hAnsi="Times New Roman" w:cs="Times New Roman"/>
          <w:sz w:val="28"/>
          <w:szCs w:val="28"/>
        </w:rPr>
        <w:t xml:space="preserve">проведена </w:t>
      </w:r>
      <w:r w:rsidR="00C56F3B">
        <w:rPr>
          <w:rFonts w:ascii="Times New Roman" w:hAnsi="Times New Roman" w:cs="Times New Roman"/>
          <w:b/>
          <w:color w:val="000000"/>
          <w:sz w:val="28"/>
          <w:szCs w:val="28"/>
        </w:rPr>
        <w:t>п</w:t>
      </w:r>
      <w:r w:rsidR="00C56F3B" w:rsidRPr="004F7DD0">
        <w:rPr>
          <w:rFonts w:ascii="Times New Roman" w:hAnsi="Times New Roman" w:cs="Times New Roman"/>
          <w:b/>
          <w:color w:val="000000"/>
          <w:sz w:val="28"/>
          <w:szCs w:val="28"/>
        </w:rPr>
        <w:t>роверка правомерности осуществления выплат в рамках реализации Закона Чукотского автономного округа «О региональном материнском (семейном) капитале для семей, имеющих трех и более детей, в  Чукотском автономном округе» за 2017-2018 годы</w:t>
      </w:r>
      <w:r w:rsidR="00C56F3B" w:rsidRPr="00916128">
        <w:rPr>
          <w:rFonts w:ascii="Times New Roman" w:hAnsi="Times New Roman" w:cs="Times New Roman"/>
          <w:color w:val="000000"/>
          <w:sz w:val="28"/>
          <w:szCs w:val="28"/>
        </w:rPr>
        <w:t>, о</w:t>
      </w:r>
      <w:r w:rsidR="00C56F3B" w:rsidRPr="00FE24A7">
        <w:rPr>
          <w:rFonts w:ascii="Times New Roman" w:hAnsi="Times New Roman" w:cs="Times New Roman"/>
          <w:color w:val="000000"/>
          <w:sz w:val="28"/>
          <w:szCs w:val="28"/>
        </w:rPr>
        <w:t>бъем проверенных бю</w:t>
      </w:r>
      <w:r w:rsidR="00C56F3B" w:rsidRPr="00FE24A7">
        <w:rPr>
          <w:rFonts w:ascii="Times New Roman" w:hAnsi="Times New Roman" w:cs="Times New Roman"/>
          <w:sz w:val="28"/>
          <w:szCs w:val="28"/>
        </w:rPr>
        <w:t>джетных средств составил 37</w:t>
      </w:r>
      <w:r w:rsidR="00C56F3B">
        <w:rPr>
          <w:rFonts w:ascii="Times New Roman" w:hAnsi="Times New Roman" w:cs="Times New Roman"/>
          <w:sz w:val="28"/>
          <w:szCs w:val="28"/>
        </w:rPr>
        <w:t>,8</w:t>
      </w:r>
      <w:r w:rsidR="00C56F3B" w:rsidRPr="00FE24A7">
        <w:rPr>
          <w:rFonts w:ascii="Times New Roman" w:hAnsi="Times New Roman" w:cs="Times New Roman"/>
          <w:sz w:val="28"/>
          <w:szCs w:val="28"/>
        </w:rPr>
        <w:t> </w:t>
      </w:r>
      <w:r w:rsidR="00C56F3B">
        <w:rPr>
          <w:rFonts w:ascii="Times New Roman" w:hAnsi="Times New Roman" w:cs="Times New Roman"/>
          <w:sz w:val="28"/>
          <w:szCs w:val="28"/>
        </w:rPr>
        <w:t>млн</w:t>
      </w:r>
      <w:r w:rsidR="00C56F3B" w:rsidRPr="00FE24A7">
        <w:rPr>
          <w:rFonts w:ascii="Times New Roman" w:hAnsi="Times New Roman" w:cs="Times New Roman"/>
          <w:sz w:val="28"/>
          <w:szCs w:val="28"/>
        </w:rPr>
        <w:t>. рублей.</w:t>
      </w:r>
    </w:p>
    <w:p w:rsidR="00C56F3B" w:rsidRPr="00FE24A7" w:rsidRDefault="00C56F3B" w:rsidP="00C56F3B">
      <w:pPr>
        <w:spacing w:after="0"/>
        <w:ind w:firstLine="720"/>
        <w:jc w:val="both"/>
      </w:pPr>
      <w:r w:rsidRPr="004F7DD0">
        <w:rPr>
          <w:rFonts w:ascii="Times New Roman" w:hAnsi="Times New Roman" w:cs="Times New Roman"/>
          <w:sz w:val="28"/>
          <w:szCs w:val="28"/>
        </w:rPr>
        <w:t>В ходе контрольного мероприятия установлено, что нормативно-правовое регулирование предоставления</w:t>
      </w:r>
      <w:r w:rsidRPr="00FE24A7">
        <w:rPr>
          <w:rFonts w:ascii="Times New Roman" w:hAnsi="Times New Roman" w:cs="Times New Roman"/>
          <w:sz w:val="28"/>
          <w:szCs w:val="28"/>
        </w:rPr>
        <w:t xml:space="preserve"> регионального материнского (семейного) капитала в Чукотском автономном округе является достаточным. </w:t>
      </w:r>
      <w:r>
        <w:rPr>
          <w:rFonts w:ascii="Times New Roman" w:hAnsi="Times New Roman" w:cs="Times New Roman"/>
          <w:sz w:val="28"/>
          <w:szCs w:val="28"/>
        </w:rPr>
        <w:t>К</w:t>
      </w:r>
      <w:r w:rsidRPr="00FE24A7">
        <w:rPr>
          <w:rFonts w:ascii="Times New Roman" w:hAnsi="Times New Roman" w:cs="Times New Roman"/>
          <w:sz w:val="28"/>
          <w:szCs w:val="28"/>
        </w:rPr>
        <w:t xml:space="preserve">оличество получателей </w:t>
      </w:r>
      <w:r w:rsidRPr="00FE24A7">
        <w:rPr>
          <w:rFonts w:ascii="Times New Roman" w:eastAsia="Times New Roman" w:hAnsi="Times New Roman" w:cs="Times New Roman"/>
          <w:sz w:val="28"/>
          <w:szCs w:val="28"/>
        </w:rPr>
        <w:t xml:space="preserve">регионального материнского (семейного) капитала </w:t>
      </w:r>
      <w:r w:rsidRPr="00FE24A7">
        <w:rPr>
          <w:rFonts w:ascii="Times New Roman" w:hAnsi="Times New Roman" w:cs="Times New Roman"/>
          <w:sz w:val="28"/>
          <w:szCs w:val="28"/>
        </w:rPr>
        <w:t>составило в 2017 году – 148</w:t>
      </w:r>
      <w:r>
        <w:rPr>
          <w:rFonts w:ascii="Times New Roman" w:hAnsi="Times New Roman" w:cs="Times New Roman"/>
          <w:sz w:val="28"/>
          <w:szCs w:val="28"/>
        </w:rPr>
        <w:t> </w:t>
      </w:r>
      <w:r w:rsidRPr="00FE24A7">
        <w:rPr>
          <w:rFonts w:ascii="Times New Roman" w:hAnsi="Times New Roman" w:cs="Times New Roman"/>
          <w:sz w:val="28"/>
          <w:szCs w:val="28"/>
        </w:rPr>
        <w:t xml:space="preserve">человек, </w:t>
      </w:r>
      <w:r w:rsidRPr="00FE24A7">
        <w:rPr>
          <w:rFonts w:ascii="Times New Roman" w:eastAsia="Times New Roman" w:hAnsi="Times New Roman" w:cs="Times New Roman"/>
          <w:sz w:val="28"/>
          <w:szCs w:val="28"/>
        </w:rPr>
        <w:t>в 2018 году – </w:t>
      </w:r>
      <w:r w:rsidRPr="00FE24A7">
        <w:rPr>
          <w:rFonts w:ascii="Times New Roman" w:hAnsi="Times New Roman" w:cs="Times New Roman"/>
          <w:sz w:val="28"/>
          <w:szCs w:val="28"/>
        </w:rPr>
        <w:t>138 человек, размер выплаты</w:t>
      </w:r>
      <w:r w:rsidRPr="00FE24A7">
        <w:rPr>
          <w:rFonts w:ascii="Times New Roman" w:hAnsi="Times New Roman" w:cs="Times New Roman"/>
          <w:bCs/>
          <w:sz w:val="28"/>
          <w:szCs w:val="28"/>
        </w:rPr>
        <w:t xml:space="preserve"> составил </w:t>
      </w:r>
      <w:r w:rsidRPr="00FE24A7">
        <w:rPr>
          <w:rFonts w:ascii="Times New Roman" w:hAnsi="Times New Roman" w:cs="Times New Roman"/>
          <w:sz w:val="28"/>
          <w:szCs w:val="28"/>
        </w:rPr>
        <w:t xml:space="preserve">131,557 тыс. рублей. </w:t>
      </w:r>
      <w:r w:rsidRPr="004F7DD0">
        <w:rPr>
          <w:rFonts w:ascii="Times New Roman" w:hAnsi="Times New Roman" w:cs="Times New Roman"/>
          <w:sz w:val="28"/>
          <w:szCs w:val="28"/>
        </w:rPr>
        <w:t>Бюджетные средства в общей сумме 37</w:t>
      </w:r>
      <w:r>
        <w:rPr>
          <w:rFonts w:ascii="Times New Roman" w:hAnsi="Times New Roman" w:cs="Times New Roman"/>
          <w:sz w:val="28"/>
          <w:szCs w:val="28"/>
        </w:rPr>
        <w:t>,</w:t>
      </w:r>
      <w:r w:rsidRPr="004F7DD0">
        <w:rPr>
          <w:rFonts w:ascii="Times New Roman" w:hAnsi="Times New Roman" w:cs="Times New Roman"/>
          <w:sz w:val="28"/>
          <w:szCs w:val="28"/>
        </w:rPr>
        <w:t>8</w:t>
      </w:r>
      <w:r>
        <w:rPr>
          <w:rFonts w:ascii="Times New Roman" w:hAnsi="Times New Roman" w:cs="Times New Roman"/>
          <w:sz w:val="28"/>
          <w:szCs w:val="28"/>
        </w:rPr>
        <w:t xml:space="preserve"> млн</w:t>
      </w:r>
      <w:r w:rsidRPr="004F7DD0">
        <w:rPr>
          <w:rFonts w:ascii="Times New Roman" w:hAnsi="Times New Roman" w:cs="Times New Roman"/>
          <w:sz w:val="28"/>
          <w:szCs w:val="28"/>
        </w:rPr>
        <w:t>. рублей, предусмотренные окружным бюджетом на выплату регионального материнского (семейного) капитала, использованы в полном объеме и на иные цели не отвлекались.</w:t>
      </w:r>
    </w:p>
    <w:p w:rsidR="00C56F3B" w:rsidRDefault="00F62B62" w:rsidP="00C56F3B">
      <w:pPr>
        <w:pStyle w:val="ConsPlusNonformat"/>
        <w:spacing w:before="120" w:line="276" w:lineRule="auto"/>
        <w:ind w:firstLine="709"/>
        <w:jc w:val="both"/>
        <w:rPr>
          <w:rFonts w:ascii="Times New Roman" w:hAnsi="Times New Roman" w:cs="Times New Roman"/>
          <w:sz w:val="28"/>
          <w:szCs w:val="28"/>
        </w:rPr>
      </w:pPr>
      <w:r w:rsidRPr="00F62B62">
        <w:rPr>
          <w:rFonts w:ascii="Times New Roman" w:hAnsi="Times New Roman" w:cs="Times New Roman"/>
          <w:sz w:val="28"/>
          <w:szCs w:val="28"/>
        </w:rPr>
        <w:t> П</w:t>
      </w:r>
      <w:r w:rsidR="00C56F3B" w:rsidRPr="007F0FFC">
        <w:rPr>
          <w:rFonts w:ascii="Times New Roman" w:hAnsi="Times New Roman" w:cs="Times New Roman"/>
          <w:sz w:val="28"/>
          <w:szCs w:val="28"/>
        </w:rPr>
        <w:t>роверка</w:t>
      </w:r>
      <w:r w:rsidR="00C56F3B" w:rsidRPr="00A52C21">
        <w:rPr>
          <w:rFonts w:ascii="Times New Roman" w:hAnsi="Times New Roman" w:cs="Times New Roman"/>
          <w:b/>
          <w:i/>
          <w:sz w:val="28"/>
          <w:szCs w:val="28"/>
        </w:rPr>
        <w:t xml:space="preserve"> </w:t>
      </w:r>
      <w:r w:rsidR="00C56F3B" w:rsidRPr="0019196B">
        <w:rPr>
          <w:rFonts w:ascii="Times New Roman" w:hAnsi="Times New Roman" w:cs="Times New Roman"/>
          <w:sz w:val="28"/>
          <w:szCs w:val="28"/>
        </w:rPr>
        <w:t>законности и результативности (эффективности и экономности) использования средств окружного бюджета, предоставленных на реализацию</w:t>
      </w:r>
      <w:r w:rsidR="00C56F3B" w:rsidRPr="007F0FFC">
        <w:rPr>
          <w:rFonts w:ascii="Times New Roman" w:hAnsi="Times New Roman" w:cs="Times New Roman"/>
          <w:b/>
          <w:sz w:val="28"/>
          <w:szCs w:val="28"/>
        </w:rPr>
        <w:t xml:space="preserve"> подпрограммы «Снижение рисков и смягчение последствий чрезвычайных ситуаций природного и техногенного характера»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в 2018 году и за истекший период текущего года</w:t>
      </w:r>
      <w:r w:rsidR="00C56F3B" w:rsidRPr="007F0FFC">
        <w:rPr>
          <w:rFonts w:ascii="Times New Roman" w:hAnsi="Times New Roman"/>
          <w:b/>
          <w:color w:val="000000"/>
          <w:sz w:val="28"/>
          <w:szCs w:val="28"/>
        </w:rPr>
        <w:t xml:space="preserve"> </w:t>
      </w:r>
      <w:r w:rsidR="00C56F3B" w:rsidRPr="007F0FFC">
        <w:rPr>
          <w:rFonts w:ascii="Times New Roman" w:hAnsi="Times New Roman"/>
          <w:color w:val="000000"/>
          <w:sz w:val="28"/>
          <w:szCs w:val="28"/>
        </w:rPr>
        <w:t xml:space="preserve">проведена </w:t>
      </w:r>
      <w:r w:rsidR="00C56F3B">
        <w:rPr>
          <w:rFonts w:ascii="Times New Roman" w:hAnsi="Times New Roman"/>
          <w:color w:val="000000"/>
          <w:sz w:val="28"/>
          <w:szCs w:val="28"/>
        </w:rPr>
        <w:t>на 3 объектах</w:t>
      </w:r>
      <w:r w:rsidR="00C56F3B">
        <w:rPr>
          <w:rFonts w:ascii="Times New Roman" w:hAnsi="Times New Roman"/>
          <w:sz w:val="28"/>
          <w:szCs w:val="28"/>
        </w:rPr>
        <w:t>.</w:t>
      </w:r>
      <w:r w:rsidR="00C56F3B" w:rsidRPr="0081458D">
        <w:rPr>
          <w:rFonts w:ascii="Times New Roman" w:hAnsi="Times New Roman" w:cs="Times New Roman"/>
          <w:color w:val="000000"/>
          <w:sz w:val="28"/>
          <w:szCs w:val="28"/>
        </w:rPr>
        <w:t xml:space="preserve"> </w:t>
      </w:r>
      <w:r w:rsidR="00C56F3B" w:rsidRPr="00FE24A7">
        <w:rPr>
          <w:rFonts w:ascii="Times New Roman" w:hAnsi="Times New Roman" w:cs="Times New Roman"/>
          <w:color w:val="000000"/>
          <w:sz w:val="28"/>
          <w:szCs w:val="28"/>
        </w:rPr>
        <w:t>Объем проверенных бю</w:t>
      </w:r>
      <w:r w:rsidR="00C56F3B" w:rsidRPr="00FE24A7">
        <w:rPr>
          <w:rFonts w:ascii="Times New Roman" w:hAnsi="Times New Roman" w:cs="Times New Roman"/>
          <w:sz w:val="28"/>
          <w:szCs w:val="28"/>
        </w:rPr>
        <w:t xml:space="preserve">джетных средств составил </w:t>
      </w:r>
      <w:r w:rsidR="00C56F3B" w:rsidRPr="00443345">
        <w:rPr>
          <w:rFonts w:ascii="Times New Roman" w:hAnsi="Times New Roman" w:cs="Times New Roman"/>
          <w:sz w:val="28"/>
          <w:szCs w:val="28"/>
        </w:rPr>
        <w:t>223,8</w:t>
      </w:r>
      <w:r w:rsidR="00C56F3B" w:rsidRPr="00FE24A7">
        <w:rPr>
          <w:rFonts w:ascii="Times New Roman" w:hAnsi="Times New Roman" w:cs="Times New Roman"/>
          <w:sz w:val="28"/>
          <w:szCs w:val="28"/>
        </w:rPr>
        <w:t> </w:t>
      </w:r>
      <w:r w:rsidR="00C56F3B">
        <w:rPr>
          <w:rFonts w:ascii="Times New Roman" w:hAnsi="Times New Roman" w:cs="Times New Roman"/>
          <w:sz w:val="28"/>
          <w:szCs w:val="28"/>
        </w:rPr>
        <w:t>млн</w:t>
      </w:r>
      <w:r w:rsidR="00C56F3B" w:rsidRPr="00FE24A7">
        <w:rPr>
          <w:rFonts w:ascii="Times New Roman" w:hAnsi="Times New Roman" w:cs="Times New Roman"/>
          <w:sz w:val="28"/>
          <w:szCs w:val="28"/>
        </w:rPr>
        <w:t>. рублей.</w:t>
      </w:r>
      <w:r w:rsidR="00C56F3B">
        <w:rPr>
          <w:rFonts w:ascii="Times New Roman" w:hAnsi="Times New Roman" w:cs="Times New Roman"/>
          <w:sz w:val="28"/>
          <w:szCs w:val="28"/>
        </w:rPr>
        <w:t xml:space="preserve"> Выявлено 2 нарушения действующего бюджетного законодательства с финансовой оценкой 100,0 тыс. рублей. </w:t>
      </w:r>
    </w:p>
    <w:p w:rsidR="00C56F3B" w:rsidRPr="00651CB7" w:rsidRDefault="00E0387B" w:rsidP="00C6071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56F3B">
        <w:rPr>
          <w:rFonts w:ascii="Times New Roman" w:hAnsi="Times New Roman" w:cs="Times New Roman"/>
          <w:sz w:val="28"/>
          <w:szCs w:val="28"/>
        </w:rPr>
        <w:t>роверкой выявлено, что</w:t>
      </w:r>
      <w:r w:rsidR="00C56F3B" w:rsidRPr="00651CB7">
        <w:rPr>
          <w:rFonts w:ascii="Times New Roman" w:hAnsi="Times New Roman" w:cs="Times New Roman"/>
          <w:sz w:val="28"/>
          <w:szCs w:val="28"/>
        </w:rPr>
        <w:t xml:space="preserve"> функции Департамента</w:t>
      </w:r>
      <w:r w:rsidR="00C56F3B">
        <w:rPr>
          <w:rFonts w:ascii="Times New Roman" w:hAnsi="Times New Roman" w:cs="Times New Roman"/>
          <w:sz w:val="28"/>
          <w:szCs w:val="28"/>
        </w:rPr>
        <w:t xml:space="preserve"> промышленной политики Чукотского автономного округа</w:t>
      </w:r>
      <w:r w:rsidR="00C56F3B" w:rsidRPr="00651CB7">
        <w:rPr>
          <w:rFonts w:ascii="Times New Roman" w:hAnsi="Times New Roman" w:cs="Times New Roman"/>
          <w:sz w:val="28"/>
          <w:szCs w:val="28"/>
        </w:rPr>
        <w:t>, как ответственного исполнителя Программы, сводятся лишь к сбору финансовых отчетов, при этом, не осуществляется текущее управление и контроль за реализацией, а также не координируется деятельность участников Программы.</w:t>
      </w:r>
      <w:r w:rsidR="00C56F3B">
        <w:rPr>
          <w:rFonts w:ascii="Times New Roman" w:hAnsi="Times New Roman" w:cs="Times New Roman"/>
          <w:sz w:val="28"/>
          <w:szCs w:val="28"/>
        </w:rPr>
        <w:t xml:space="preserve"> </w:t>
      </w:r>
      <w:r w:rsidR="00C56F3B" w:rsidRPr="00651CB7">
        <w:rPr>
          <w:rFonts w:ascii="Times New Roman" w:hAnsi="Times New Roman" w:cs="Times New Roman"/>
          <w:sz w:val="28"/>
          <w:szCs w:val="28"/>
        </w:rPr>
        <w:t xml:space="preserve">По результатам проверки в адрес Департамента промышленной политики Чукотского автономного округа Счетной палатой направлено информационное письмо с предложением </w:t>
      </w:r>
      <w:r w:rsidR="00C56F3B">
        <w:rPr>
          <w:rFonts w:ascii="Times New Roman" w:hAnsi="Times New Roman" w:cs="Times New Roman"/>
          <w:sz w:val="28"/>
          <w:szCs w:val="28"/>
        </w:rPr>
        <w:t>устранить</w:t>
      </w:r>
      <w:r w:rsidR="00C56F3B" w:rsidRPr="00651CB7">
        <w:rPr>
          <w:rFonts w:ascii="Times New Roman" w:hAnsi="Times New Roman" w:cs="Times New Roman"/>
          <w:sz w:val="28"/>
          <w:szCs w:val="28"/>
        </w:rPr>
        <w:t xml:space="preserve"> </w:t>
      </w:r>
      <w:r w:rsidR="00C56F3B">
        <w:rPr>
          <w:rFonts w:ascii="Times New Roman" w:hAnsi="Times New Roman" w:cs="Times New Roman"/>
          <w:sz w:val="28"/>
          <w:szCs w:val="28"/>
        </w:rPr>
        <w:t>нед</w:t>
      </w:r>
      <w:r w:rsidR="00C56F3B" w:rsidRPr="00651CB7">
        <w:rPr>
          <w:rFonts w:ascii="Times New Roman" w:hAnsi="Times New Roman" w:cs="Times New Roman"/>
          <w:sz w:val="28"/>
          <w:szCs w:val="28"/>
        </w:rPr>
        <w:t xml:space="preserve">остатки в организации работы Департамента промышленной </w:t>
      </w:r>
      <w:r w:rsidR="00C56F3B" w:rsidRPr="00651CB7">
        <w:rPr>
          <w:rFonts w:ascii="Times New Roman" w:hAnsi="Times New Roman" w:cs="Times New Roman"/>
          <w:sz w:val="28"/>
          <w:szCs w:val="28"/>
        </w:rPr>
        <w:lastRenderedPageBreak/>
        <w:t>политики по реализации Программы</w:t>
      </w:r>
      <w:r w:rsidR="00C56F3B">
        <w:rPr>
          <w:rFonts w:ascii="Times New Roman" w:hAnsi="Times New Roman" w:cs="Times New Roman"/>
          <w:sz w:val="28"/>
          <w:szCs w:val="28"/>
        </w:rPr>
        <w:t>. Согласно представленной информации, Департаментом замечания Счетной палаты учтены.</w:t>
      </w:r>
    </w:p>
    <w:p w:rsidR="00C56F3B" w:rsidRPr="00607700" w:rsidRDefault="00C56F3B" w:rsidP="00C60717">
      <w:pPr>
        <w:spacing w:before="80" w:after="0"/>
        <w:ind w:firstLine="709"/>
        <w:jc w:val="both"/>
        <w:rPr>
          <w:rFonts w:ascii="Times New Roman" w:hAnsi="Times New Roman" w:cs="Times New Roman"/>
          <w:color w:val="000000"/>
          <w:sz w:val="28"/>
          <w:szCs w:val="28"/>
        </w:rPr>
      </w:pPr>
      <w:r w:rsidRPr="00607700">
        <w:rPr>
          <w:rFonts w:ascii="Times New Roman" w:hAnsi="Times New Roman" w:cs="Times New Roman"/>
          <w:sz w:val="28"/>
          <w:szCs w:val="28"/>
        </w:rPr>
        <w:t> </w:t>
      </w:r>
      <w:r w:rsidRPr="00CA5D2E">
        <w:rPr>
          <w:rFonts w:ascii="Times New Roman" w:hAnsi="Times New Roman" w:cs="Times New Roman"/>
          <w:sz w:val="28"/>
          <w:szCs w:val="28"/>
        </w:rPr>
        <w:t>Проверка законности и результативности (эффективности и экономности)</w:t>
      </w:r>
      <w:r w:rsidRPr="00607700">
        <w:rPr>
          <w:rFonts w:ascii="Times New Roman" w:hAnsi="Times New Roman" w:cs="Times New Roman"/>
          <w:b/>
          <w:sz w:val="28"/>
          <w:szCs w:val="28"/>
        </w:rPr>
        <w:t xml:space="preserve"> использования межбюджетных трансфертов, предоставленных из окружного бюджета бюджету Анадырского муниципального района в 2018 году</w:t>
      </w:r>
      <w:r w:rsidRPr="00607700">
        <w:rPr>
          <w:rFonts w:ascii="Times New Roman" w:hAnsi="Times New Roman" w:cs="Times New Roman"/>
          <w:sz w:val="28"/>
          <w:szCs w:val="28"/>
        </w:rPr>
        <w:t xml:space="preserve"> проведен</w:t>
      </w:r>
      <w:r>
        <w:rPr>
          <w:rFonts w:ascii="Times New Roman" w:hAnsi="Times New Roman" w:cs="Times New Roman"/>
          <w:sz w:val="28"/>
          <w:szCs w:val="28"/>
        </w:rPr>
        <w:t>а</w:t>
      </w:r>
      <w:r w:rsidRPr="00607700">
        <w:rPr>
          <w:rFonts w:ascii="Times New Roman" w:hAnsi="Times New Roman" w:cs="Times New Roman"/>
          <w:sz w:val="28"/>
          <w:szCs w:val="28"/>
        </w:rPr>
        <w:t xml:space="preserve"> на </w:t>
      </w:r>
      <w:r>
        <w:rPr>
          <w:rFonts w:ascii="Times New Roman" w:hAnsi="Times New Roman" w:cs="Times New Roman"/>
          <w:sz w:val="28"/>
          <w:szCs w:val="28"/>
        </w:rPr>
        <w:t xml:space="preserve">5 </w:t>
      </w:r>
      <w:r w:rsidRPr="00607700">
        <w:rPr>
          <w:rFonts w:ascii="Times New Roman" w:hAnsi="Times New Roman" w:cs="Times New Roman"/>
          <w:sz w:val="28"/>
          <w:szCs w:val="28"/>
        </w:rPr>
        <w:t>объектах</w:t>
      </w:r>
      <w:r>
        <w:rPr>
          <w:rFonts w:ascii="Times New Roman" w:hAnsi="Times New Roman" w:cs="Times New Roman"/>
          <w:sz w:val="28"/>
          <w:szCs w:val="28"/>
        </w:rPr>
        <w:t xml:space="preserve">, </w:t>
      </w:r>
      <w:r w:rsidRPr="00607700">
        <w:rPr>
          <w:rFonts w:ascii="Times New Roman" w:hAnsi="Times New Roman" w:cs="Times New Roman"/>
          <w:sz w:val="28"/>
          <w:szCs w:val="28"/>
        </w:rPr>
        <w:t xml:space="preserve"> </w:t>
      </w:r>
      <w:r>
        <w:rPr>
          <w:rFonts w:ascii="Times New Roman" w:hAnsi="Times New Roman" w:cs="Times New Roman"/>
          <w:sz w:val="28"/>
          <w:szCs w:val="28"/>
        </w:rPr>
        <w:t>проверено расходование бюджетных средств в объеме 717,4 млн.рублей, в</w:t>
      </w:r>
      <w:r w:rsidRPr="00607700">
        <w:rPr>
          <w:rFonts w:ascii="Times New Roman" w:eastAsia="Calibri" w:hAnsi="Times New Roman" w:cs="Times New Roman"/>
          <w:color w:val="000000"/>
          <w:sz w:val="28"/>
          <w:szCs w:val="28"/>
        </w:rPr>
        <w:t>ыявлено 256 нарушений действующего законодательства Российской Федерации и Чукотского автономного округа на общую сумму 16,1 млн. рублей и 5 нарушений, не имеющих финансовой оценки.</w:t>
      </w:r>
    </w:p>
    <w:p w:rsidR="00C56F3B" w:rsidRPr="00607700" w:rsidRDefault="00C56F3B" w:rsidP="00C56F3B">
      <w:pPr>
        <w:autoSpaceDE w:val="0"/>
        <w:autoSpaceDN w:val="0"/>
        <w:adjustRightInd w:val="0"/>
        <w:spacing w:after="0"/>
        <w:ind w:firstLine="709"/>
        <w:jc w:val="both"/>
        <w:rPr>
          <w:rFonts w:ascii="Times New Roman" w:eastAsia="Calibri" w:hAnsi="Times New Roman" w:cs="Times New Roman"/>
          <w:color w:val="000000"/>
          <w:sz w:val="28"/>
          <w:szCs w:val="28"/>
        </w:rPr>
      </w:pPr>
      <w:r w:rsidRPr="00607700">
        <w:rPr>
          <w:rFonts w:ascii="Times New Roman" w:eastAsia="Calibri" w:hAnsi="Times New Roman" w:cs="Times New Roman"/>
          <w:color w:val="000000"/>
          <w:sz w:val="28"/>
          <w:szCs w:val="28"/>
        </w:rPr>
        <w:t>В ходе проведения мероприятия установлены следующие нарушения бюджетного законодательства:</w:t>
      </w:r>
    </w:p>
    <w:p w:rsidR="00C56F3B" w:rsidRPr="00607700" w:rsidRDefault="00C56F3B" w:rsidP="00C56F3B">
      <w:pPr>
        <w:autoSpaceDE w:val="0"/>
        <w:autoSpaceDN w:val="0"/>
        <w:adjustRightInd w:val="0"/>
        <w:spacing w:after="0"/>
        <w:ind w:firstLine="709"/>
        <w:jc w:val="both"/>
        <w:rPr>
          <w:rFonts w:ascii="Times New Roman" w:eastAsia="Calibri" w:hAnsi="Times New Roman" w:cs="Times New Roman"/>
          <w:color w:val="000000"/>
          <w:sz w:val="28"/>
          <w:szCs w:val="28"/>
        </w:rPr>
      </w:pPr>
      <w:r w:rsidRPr="00607700">
        <w:rPr>
          <w:rFonts w:ascii="Times New Roman" w:eastAsia="Calibri" w:hAnsi="Times New Roman" w:cs="Times New Roman"/>
          <w:color w:val="000000"/>
          <w:sz w:val="28"/>
          <w:szCs w:val="28"/>
        </w:rPr>
        <w:t>- отдельные положения Порядка предоставления субсидии субъектам предпринимательской деятельности, осуществляющих деятельность в сельской местности, на возмещение части затрат по оплате коммунальных услуг не соответствуют Общим требованиям;</w:t>
      </w:r>
    </w:p>
    <w:p w:rsidR="00C56F3B" w:rsidRPr="00607700" w:rsidRDefault="00C56F3B" w:rsidP="00C56F3B">
      <w:pPr>
        <w:autoSpaceDE w:val="0"/>
        <w:autoSpaceDN w:val="0"/>
        <w:adjustRightInd w:val="0"/>
        <w:spacing w:after="0"/>
        <w:ind w:firstLine="709"/>
        <w:jc w:val="both"/>
        <w:rPr>
          <w:rFonts w:ascii="Times New Roman" w:eastAsia="Calibri" w:hAnsi="Times New Roman" w:cs="Times New Roman"/>
          <w:color w:val="000000"/>
          <w:sz w:val="28"/>
          <w:szCs w:val="28"/>
        </w:rPr>
      </w:pPr>
      <w:r w:rsidRPr="00607700">
        <w:rPr>
          <w:rFonts w:ascii="Times New Roman" w:eastAsia="Calibri" w:hAnsi="Times New Roman" w:cs="Times New Roman"/>
          <w:color w:val="000000"/>
          <w:sz w:val="28"/>
          <w:szCs w:val="28"/>
        </w:rPr>
        <w:t>- Положение о формировании муниципального задания не определяет сроки формирования отчета о выполнении муниципального задания, правила и сроки возврата субсидии, в случае, если муниципальное задание является невыполненным;</w:t>
      </w:r>
    </w:p>
    <w:p w:rsidR="00C56F3B" w:rsidRPr="00607700" w:rsidRDefault="00C56F3B" w:rsidP="00C56F3B">
      <w:pPr>
        <w:spacing w:after="0"/>
        <w:ind w:firstLine="709"/>
        <w:jc w:val="both"/>
        <w:rPr>
          <w:rFonts w:ascii="Times New Roman" w:eastAsia="Calibri" w:hAnsi="Times New Roman" w:cs="Times New Roman"/>
          <w:color w:val="000000"/>
          <w:sz w:val="28"/>
          <w:szCs w:val="28"/>
        </w:rPr>
      </w:pPr>
      <w:r w:rsidRPr="00607700">
        <w:rPr>
          <w:rFonts w:ascii="Times New Roman" w:eastAsia="Calibri" w:hAnsi="Times New Roman" w:cs="Times New Roman"/>
          <w:color w:val="000000"/>
          <w:sz w:val="28"/>
          <w:szCs w:val="28"/>
        </w:rPr>
        <w:t>- за счет средств субсидий, полученных в местный бюджет в виде субвенции на получение общедоступного и бесплатного дошкольного, начального общего, основного общего, среднего (полного) общего образования на выполнение муниципального задания, осуществлены расходы на цели, не связанные с выполнением муниципального задания</w:t>
      </w:r>
      <w:r w:rsidRPr="00607700">
        <w:rPr>
          <w:rFonts w:ascii="Times New Roman" w:hAnsi="Times New Roman" w:cs="Times New Roman"/>
          <w:color w:val="000000"/>
          <w:sz w:val="28"/>
          <w:szCs w:val="28"/>
        </w:rPr>
        <w:t xml:space="preserve"> </w:t>
      </w:r>
      <w:r w:rsidRPr="00607700">
        <w:rPr>
          <w:rFonts w:ascii="Times New Roman" w:eastAsia="Calibri" w:hAnsi="Times New Roman" w:cs="Times New Roman"/>
          <w:color w:val="000000"/>
          <w:sz w:val="28"/>
          <w:szCs w:val="28"/>
        </w:rPr>
        <w:t>(оплата штрафов и пеней)</w:t>
      </w:r>
      <w:r w:rsidRPr="00607700">
        <w:rPr>
          <w:rFonts w:ascii="Times New Roman" w:hAnsi="Times New Roman" w:cs="Times New Roman"/>
          <w:color w:val="000000"/>
          <w:sz w:val="28"/>
          <w:szCs w:val="28"/>
        </w:rPr>
        <w:t xml:space="preserve"> на общую сумму </w:t>
      </w:r>
      <w:r w:rsidRPr="00607700">
        <w:rPr>
          <w:rFonts w:ascii="Times New Roman" w:eastAsia="Calibri" w:hAnsi="Times New Roman" w:cs="Times New Roman"/>
          <w:color w:val="000000"/>
          <w:sz w:val="28"/>
          <w:szCs w:val="28"/>
        </w:rPr>
        <w:t xml:space="preserve"> </w:t>
      </w:r>
      <w:r w:rsidRPr="00607700">
        <w:rPr>
          <w:rFonts w:ascii="Times New Roman" w:hAnsi="Times New Roman" w:cs="Times New Roman"/>
          <w:color w:val="000000"/>
          <w:sz w:val="28"/>
          <w:szCs w:val="28"/>
        </w:rPr>
        <w:t>0,065 млн.рублей;</w:t>
      </w:r>
    </w:p>
    <w:p w:rsidR="00C56F3B" w:rsidRPr="00607700" w:rsidRDefault="00C56F3B" w:rsidP="00C56F3B">
      <w:pPr>
        <w:spacing w:after="0"/>
        <w:ind w:firstLine="709"/>
        <w:jc w:val="both"/>
        <w:rPr>
          <w:rFonts w:ascii="Times New Roman" w:eastAsia="Calibri" w:hAnsi="Times New Roman" w:cs="Times New Roman"/>
          <w:color w:val="000000"/>
          <w:sz w:val="28"/>
          <w:szCs w:val="28"/>
        </w:rPr>
      </w:pPr>
      <w:r w:rsidRPr="00607700">
        <w:rPr>
          <w:rFonts w:ascii="Times New Roman" w:eastAsia="Calibri" w:hAnsi="Times New Roman" w:cs="Times New Roman"/>
          <w:color w:val="000000"/>
          <w:sz w:val="28"/>
          <w:szCs w:val="28"/>
        </w:rPr>
        <w:t xml:space="preserve">- муниципальным бюджетным и автономным учреждениям </w:t>
      </w:r>
      <w:r w:rsidRPr="00607700">
        <w:rPr>
          <w:rFonts w:ascii="Times New Roman" w:hAnsi="Times New Roman" w:cs="Times New Roman"/>
          <w:color w:val="000000"/>
          <w:sz w:val="28"/>
          <w:szCs w:val="28"/>
        </w:rPr>
        <w:t xml:space="preserve">предоставлено </w:t>
      </w:r>
      <w:r w:rsidR="00E0387B">
        <w:rPr>
          <w:rFonts w:ascii="Times New Roman" w:hAnsi="Times New Roman" w:cs="Times New Roman"/>
          <w:color w:val="000000"/>
          <w:sz w:val="28"/>
          <w:szCs w:val="28"/>
        </w:rPr>
        <w:t xml:space="preserve">в 2018 году </w:t>
      </w:r>
      <w:r w:rsidRPr="00607700">
        <w:rPr>
          <w:rFonts w:ascii="Times New Roman" w:hAnsi="Times New Roman" w:cs="Times New Roman"/>
          <w:color w:val="000000"/>
          <w:sz w:val="28"/>
          <w:szCs w:val="28"/>
        </w:rPr>
        <w:t xml:space="preserve">23 </w:t>
      </w:r>
      <w:r w:rsidRPr="00607700">
        <w:rPr>
          <w:rFonts w:ascii="Times New Roman" w:eastAsia="Calibri" w:hAnsi="Times New Roman" w:cs="Times New Roman"/>
          <w:color w:val="000000"/>
          <w:sz w:val="28"/>
          <w:szCs w:val="28"/>
        </w:rPr>
        <w:t xml:space="preserve">субсидии на иные цели </w:t>
      </w:r>
      <w:r w:rsidRPr="00607700">
        <w:rPr>
          <w:rFonts w:ascii="Times New Roman" w:hAnsi="Times New Roman" w:cs="Times New Roman"/>
          <w:color w:val="000000"/>
          <w:sz w:val="28"/>
          <w:szCs w:val="28"/>
        </w:rPr>
        <w:t xml:space="preserve">на общую сумму 15,44 </w:t>
      </w:r>
      <w:proofErr w:type="gramStart"/>
      <w:r w:rsidRPr="00607700">
        <w:rPr>
          <w:rFonts w:ascii="Times New Roman" w:hAnsi="Times New Roman" w:cs="Times New Roman"/>
          <w:color w:val="000000"/>
          <w:sz w:val="28"/>
          <w:szCs w:val="28"/>
        </w:rPr>
        <w:t>млн.рублей</w:t>
      </w:r>
      <w:proofErr w:type="gramEnd"/>
      <w:r w:rsidRPr="00607700">
        <w:rPr>
          <w:rFonts w:ascii="Times New Roman" w:hAnsi="Times New Roman" w:cs="Times New Roman"/>
          <w:color w:val="000000"/>
          <w:sz w:val="28"/>
          <w:szCs w:val="28"/>
        </w:rPr>
        <w:t xml:space="preserve"> </w:t>
      </w:r>
      <w:r w:rsidRPr="00607700">
        <w:rPr>
          <w:rFonts w:ascii="Times New Roman" w:eastAsia="Calibri" w:hAnsi="Times New Roman" w:cs="Times New Roman"/>
          <w:color w:val="000000"/>
          <w:sz w:val="28"/>
          <w:szCs w:val="28"/>
        </w:rPr>
        <w:t>без заключения соглашений;</w:t>
      </w:r>
    </w:p>
    <w:p w:rsidR="00C56F3B" w:rsidRPr="00607700" w:rsidRDefault="00C56F3B" w:rsidP="00C56F3B">
      <w:pPr>
        <w:spacing w:after="0"/>
        <w:ind w:firstLine="709"/>
        <w:jc w:val="both"/>
        <w:rPr>
          <w:rFonts w:ascii="Times New Roman" w:eastAsia="Calibri" w:hAnsi="Times New Roman" w:cs="Times New Roman"/>
          <w:color w:val="000000"/>
          <w:sz w:val="28"/>
          <w:szCs w:val="28"/>
        </w:rPr>
      </w:pPr>
      <w:r w:rsidRPr="00607700">
        <w:rPr>
          <w:rFonts w:ascii="Times New Roman" w:eastAsia="Calibri" w:hAnsi="Times New Roman" w:cs="Times New Roman"/>
          <w:color w:val="000000"/>
          <w:sz w:val="28"/>
          <w:szCs w:val="28"/>
        </w:rPr>
        <w:t>- неправомерно произведены выплаты компенсации части платы, взимаемой с родителей за присмотр и уход за детьми, посещающими образовательные организации</w:t>
      </w:r>
      <w:r w:rsidRPr="00607700">
        <w:rPr>
          <w:rFonts w:ascii="Times New Roman" w:hAnsi="Times New Roman" w:cs="Times New Roman"/>
          <w:color w:val="000000"/>
          <w:sz w:val="28"/>
          <w:szCs w:val="28"/>
        </w:rPr>
        <w:t xml:space="preserve">, в размере 0,61 </w:t>
      </w:r>
      <w:proofErr w:type="gramStart"/>
      <w:r w:rsidRPr="00607700">
        <w:rPr>
          <w:rFonts w:ascii="Times New Roman" w:hAnsi="Times New Roman" w:cs="Times New Roman"/>
          <w:color w:val="000000"/>
          <w:sz w:val="28"/>
          <w:szCs w:val="28"/>
        </w:rPr>
        <w:t>млн.рублей</w:t>
      </w:r>
      <w:proofErr w:type="gramEnd"/>
      <w:r w:rsidRPr="00607700">
        <w:rPr>
          <w:rFonts w:ascii="Times New Roman" w:hAnsi="Times New Roman" w:cs="Times New Roman"/>
          <w:color w:val="000000"/>
          <w:sz w:val="28"/>
          <w:szCs w:val="28"/>
        </w:rPr>
        <w:t xml:space="preserve"> на 209 детей</w:t>
      </w:r>
      <w:r w:rsidRPr="00607700">
        <w:rPr>
          <w:rFonts w:ascii="Times New Roman" w:eastAsia="Calibri" w:hAnsi="Times New Roman" w:cs="Times New Roman"/>
          <w:color w:val="000000"/>
          <w:sz w:val="28"/>
          <w:szCs w:val="28"/>
        </w:rPr>
        <w:t>.</w:t>
      </w:r>
    </w:p>
    <w:p w:rsidR="00C56F3B" w:rsidRPr="00607700" w:rsidRDefault="00C56F3B" w:rsidP="00C56F3B">
      <w:pPr>
        <w:autoSpaceDE w:val="0"/>
        <w:autoSpaceDN w:val="0"/>
        <w:adjustRightInd w:val="0"/>
        <w:spacing w:after="0"/>
        <w:ind w:firstLine="708"/>
        <w:jc w:val="both"/>
        <w:rPr>
          <w:rFonts w:ascii="Times New Roman" w:hAnsi="Times New Roman" w:cs="Times New Roman"/>
          <w:sz w:val="28"/>
          <w:szCs w:val="28"/>
        </w:rPr>
      </w:pPr>
      <w:r w:rsidRPr="00607700">
        <w:rPr>
          <w:rFonts w:ascii="Times New Roman" w:eastAsia="Calibri" w:hAnsi="Times New Roman" w:cs="Times New Roman"/>
          <w:color w:val="000000"/>
          <w:sz w:val="28"/>
          <w:szCs w:val="28"/>
        </w:rPr>
        <w:t xml:space="preserve">В целях устранения выявленных нарушений, в адрес Главы Анадырского муниципального района направлено Представление Счетной палаты </w:t>
      </w:r>
      <w:r w:rsidRPr="00607700">
        <w:rPr>
          <w:rFonts w:ascii="Times New Roman" w:hAnsi="Times New Roman" w:cs="Times New Roman"/>
          <w:sz w:val="28"/>
          <w:szCs w:val="28"/>
        </w:rPr>
        <w:t>с предложением о возврате в окружной бюджет неправомерно использованных субвенци</w:t>
      </w:r>
      <w:r>
        <w:rPr>
          <w:rFonts w:ascii="Times New Roman" w:hAnsi="Times New Roman" w:cs="Times New Roman"/>
          <w:sz w:val="28"/>
          <w:szCs w:val="28"/>
        </w:rPr>
        <w:t xml:space="preserve">й на общую сумму 0,675 </w:t>
      </w:r>
      <w:proofErr w:type="gramStart"/>
      <w:r>
        <w:rPr>
          <w:rFonts w:ascii="Times New Roman" w:hAnsi="Times New Roman" w:cs="Times New Roman"/>
          <w:sz w:val="28"/>
          <w:szCs w:val="28"/>
        </w:rPr>
        <w:t>млн.рублей</w:t>
      </w:r>
      <w:proofErr w:type="gramEnd"/>
      <w:r>
        <w:rPr>
          <w:rFonts w:ascii="Times New Roman" w:hAnsi="Times New Roman" w:cs="Times New Roman"/>
          <w:sz w:val="28"/>
          <w:szCs w:val="28"/>
        </w:rPr>
        <w:t xml:space="preserve">. </w:t>
      </w:r>
      <w:r w:rsidRPr="00BB2355">
        <w:rPr>
          <w:rFonts w:ascii="Times New Roman" w:eastAsia="Calibri" w:hAnsi="Times New Roman" w:cs="Times New Roman"/>
          <w:bCs/>
          <w:sz w:val="28"/>
          <w:szCs w:val="28"/>
        </w:rPr>
        <w:t xml:space="preserve">Администрацией Анадырского муниципального района средства в </w:t>
      </w:r>
      <w:r>
        <w:rPr>
          <w:rFonts w:ascii="Times New Roman" w:eastAsia="Calibri" w:hAnsi="Times New Roman" w:cs="Times New Roman"/>
          <w:bCs/>
          <w:sz w:val="28"/>
          <w:szCs w:val="28"/>
        </w:rPr>
        <w:t xml:space="preserve">четвертом квартале 2019 года средства возвращены в бюджет в полном объеме. </w:t>
      </w:r>
    </w:p>
    <w:p w:rsidR="00C56F3B" w:rsidRPr="0046385F" w:rsidRDefault="00C56F3B" w:rsidP="00C56F3B">
      <w:pPr>
        <w:pStyle w:val="ConsPlusNonformat"/>
        <w:spacing w:before="160" w:line="276" w:lineRule="auto"/>
        <w:ind w:firstLine="709"/>
        <w:jc w:val="both"/>
        <w:rPr>
          <w:rFonts w:ascii="Times New Roman" w:hAnsi="Times New Roman" w:cs="Times New Roman"/>
          <w:bCs/>
          <w:sz w:val="28"/>
          <w:szCs w:val="28"/>
        </w:rPr>
      </w:pPr>
      <w:r w:rsidRPr="0046385F">
        <w:rPr>
          <w:rFonts w:ascii="Times New Roman" w:hAnsi="Times New Roman" w:cs="Times New Roman"/>
          <w:sz w:val="28"/>
          <w:szCs w:val="28"/>
        </w:rPr>
        <w:lastRenderedPageBreak/>
        <w:t xml:space="preserve"> Совместное с контрольно-счетными органами муниципальных образований Чукотского автономного округа </w:t>
      </w:r>
      <w:r>
        <w:rPr>
          <w:rFonts w:ascii="Times New Roman" w:hAnsi="Times New Roman" w:cs="Times New Roman"/>
          <w:sz w:val="28"/>
          <w:szCs w:val="28"/>
        </w:rPr>
        <w:t xml:space="preserve">контрольное </w:t>
      </w:r>
      <w:r w:rsidRPr="0046385F">
        <w:rPr>
          <w:rFonts w:ascii="Times New Roman" w:hAnsi="Times New Roman" w:cs="Times New Roman"/>
          <w:sz w:val="28"/>
          <w:szCs w:val="28"/>
        </w:rPr>
        <w:t xml:space="preserve">мероприятие </w:t>
      </w:r>
      <w:r w:rsidRPr="0046385F">
        <w:rPr>
          <w:rFonts w:ascii="Times New Roman" w:hAnsi="Times New Roman" w:cs="Times New Roman"/>
          <w:b/>
          <w:sz w:val="28"/>
          <w:szCs w:val="28"/>
        </w:rPr>
        <w:t xml:space="preserve">«Проверка законности, результативности (эффективности и экономности) использования субсидий, предоставленных из окружного бюджета бюджетам муниципальных образований Чукотского автономного округа на финансовую поддержку производства социально значимых видов хлеба в 2018 году» </w:t>
      </w:r>
      <w:r w:rsidRPr="0046385F">
        <w:rPr>
          <w:rFonts w:ascii="Times New Roman" w:hAnsi="Times New Roman" w:cs="Times New Roman"/>
          <w:color w:val="000000"/>
          <w:sz w:val="28"/>
          <w:szCs w:val="28"/>
        </w:rPr>
        <w:t>проведено на 14 объектах. Объем проверенных бю</w:t>
      </w:r>
      <w:r w:rsidRPr="0046385F">
        <w:rPr>
          <w:rFonts w:ascii="Times New Roman" w:hAnsi="Times New Roman" w:cs="Times New Roman"/>
          <w:sz w:val="28"/>
          <w:szCs w:val="28"/>
        </w:rPr>
        <w:t>джетных средств составил 74,3 млн. рублей. Выявлено 47 нарушений действующего бюджетного законодательства, не имеющих финансовой оценки</w:t>
      </w:r>
      <w:r>
        <w:rPr>
          <w:rFonts w:ascii="Times New Roman" w:hAnsi="Times New Roman" w:cs="Times New Roman"/>
          <w:sz w:val="28"/>
          <w:szCs w:val="28"/>
        </w:rPr>
        <w:t xml:space="preserve"> - </w:t>
      </w:r>
      <w:r w:rsidRPr="0046385F">
        <w:rPr>
          <w:rFonts w:ascii="Times New Roman" w:hAnsi="Times New Roman" w:cs="Times New Roman"/>
          <w:bCs/>
          <w:sz w:val="28"/>
          <w:szCs w:val="28"/>
        </w:rPr>
        <w:t>недостатки в нормативных правовых актах, регламентирующих предоставление субсидии на финансовую поддержку производства социально значимых видов хлеба, действующих как на уровне Чукотского автономного округа, так и в  муниципальных образованиях.</w:t>
      </w:r>
    </w:p>
    <w:p w:rsidR="00C56F3B" w:rsidRPr="0046385F" w:rsidRDefault="00C56F3B" w:rsidP="00C56F3B">
      <w:pPr>
        <w:pStyle w:val="a7"/>
        <w:tabs>
          <w:tab w:val="left" w:pos="1134"/>
        </w:tabs>
        <w:spacing w:after="0" w:line="276" w:lineRule="auto"/>
        <w:ind w:left="0" w:firstLine="709"/>
        <w:jc w:val="both"/>
        <w:rPr>
          <w:rFonts w:ascii="Times New Roman" w:hAnsi="Times New Roman" w:cs="Times New Roman"/>
          <w:caps/>
          <w:sz w:val="28"/>
          <w:szCs w:val="28"/>
        </w:rPr>
      </w:pPr>
      <w:r w:rsidRPr="0046385F">
        <w:rPr>
          <w:rFonts w:ascii="Times New Roman" w:hAnsi="Times New Roman" w:cs="Times New Roman"/>
          <w:bCs/>
          <w:sz w:val="28"/>
          <w:szCs w:val="28"/>
        </w:rPr>
        <w:t xml:space="preserve">В адрес Департамента сельского хозяйства и продовольствия Чукотского автономного округа направлено Представление для устранения выявленных недостатков. </w:t>
      </w:r>
      <w:r w:rsidRPr="0046385F">
        <w:rPr>
          <w:rFonts w:ascii="Times New Roman" w:hAnsi="Times New Roman" w:cs="Times New Roman"/>
          <w:sz w:val="28"/>
          <w:szCs w:val="28"/>
        </w:rPr>
        <w:t>Срок исполнения представления установлен до 1 марта 2020 года.</w:t>
      </w:r>
    </w:p>
    <w:p w:rsidR="00C56F3B" w:rsidRDefault="00C56F3B" w:rsidP="00C56F3B">
      <w:pPr>
        <w:pStyle w:val="ConsPlusNonformat"/>
        <w:spacing w:before="120" w:line="276" w:lineRule="auto"/>
        <w:ind w:firstLine="709"/>
        <w:jc w:val="both"/>
        <w:rPr>
          <w:rFonts w:ascii="Times New Roman" w:hAnsi="Times New Roman" w:cs="Times New Roman"/>
          <w:sz w:val="28"/>
          <w:szCs w:val="28"/>
        </w:rPr>
      </w:pPr>
      <w:r w:rsidRPr="00FA7F5E">
        <w:rPr>
          <w:sz w:val="28"/>
          <w:szCs w:val="28"/>
        </w:rPr>
        <w:t xml:space="preserve"> </w:t>
      </w:r>
      <w:r w:rsidRPr="00E33DF6">
        <w:rPr>
          <w:rFonts w:ascii="Times New Roman" w:hAnsi="Times New Roman" w:cs="Times New Roman"/>
          <w:sz w:val="28"/>
          <w:szCs w:val="28"/>
        </w:rPr>
        <w:t> </w:t>
      </w:r>
      <w:r w:rsidRPr="00CA5D2E">
        <w:rPr>
          <w:rFonts w:ascii="Times New Roman" w:hAnsi="Times New Roman" w:cs="Times New Roman"/>
          <w:sz w:val="28"/>
          <w:szCs w:val="28"/>
        </w:rPr>
        <w:t>Проверка законности и результативности (эффективности и экономности) использования средств окружного бюджета и иных источников на реализацию</w:t>
      </w:r>
      <w:r w:rsidRPr="00E33DF6">
        <w:rPr>
          <w:rFonts w:ascii="Times New Roman" w:hAnsi="Times New Roman" w:cs="Times New Roman"/>
          <w:b/>
          <w:sz w:val="28"/>
          <w:szCs w:val="28"/>
        </w:rPr>
        <w:t xml:space="preserve"> Государственной программы «Развитие жилищного строительства и обеспечение комфортной среды проживания населения в Чукотском автономном округе» за 2018 год (с элементами аудита в сфере закупок)</w:t>
      </w:r>
      <w:r w:rsidRPr="00E33DF6">
        <w:rPr>
          <w:rFonts w:ascii="Times New Roman" w:hAnsi="Times New Roman" w:cs="Times New Roman"/>
          <w:sz w:val="28"/>
          <w:szCs w:val="28"/>
        </w:rPr>
        <w:t xml:space="preserve"> проведен</w:t>
      </w:r>
      <w:r>
        <w:rPr>
          <w:rFonts w:ascii="Times New Roman" w:hAnsi="Times New Roman" w:cs="Times New Roman"/>
          <w:sz w:val="28"/>
          <w:szCs w:val="28"/>
        </w:rPr>
        <w:t>а</w:t>
      </w:r>
      <w:r w:rsidRPr="00E33DF6">
        <w:rPr>
          <w:rFonts w:ascii="Times New Roman" w:hAnsi="Times New Roman" w:cs="Times New Roman"/>
          <w:sz w:val="28"/>
          <w:szCs w:val="28"/>
        </w:rPr>
        <w:t xml:space="preserve"> совместно с контрольно-счетными органами муниципальных образований Анадырского, Чукотского муниципальных районов и городского округа </w:t>
      </w:r>
      <w:proofErr w:type="spellStart"/>
      <w:r w:rsidRPr="00E33DF6">
        <w:rPr>
          <w:rFonts w:ascii="Times New Roman" w:hAnsi="Times New Roman" w:cs="Times New Roman"/>
          <w:sz w:val="28"/>
          <w:szCs w:val="28"/>
        </w:rPr>
        <w:t>Эгвекинот</w:t>
      </w:r>
      <w:proofErr w:type="spellEnd"/>
      <w:r w:rsidRPr="00E33DF6">
        <w:rPr>
          <w:rFonts w:ascii="Times New Roman" w:hAnsi="Times New Roman" w:cs="Times New Roman"/>
          <w:sz w:val="28"/>
          <w:szCs w:val="28"/>
        </w:rPr>
        <w:t xml:space="preserve">. </w:t>
      </w:r>
      <w:r w:rsidRPr="00E33DF6">
        <w:rPr>
          <w:rFonts w:ascii="Times New Roman" w:hAnsi="Times New Roman" w:cs="Times New Roman"/>
          <w:color w:val="000000"/>
          <w:sz w:val="28"/>
          <w:szCs w:val="28"/>
        </w:rPr>
        <w:t>Объем проверенных бю</w:t>
      </w:r>
      <w:r w:rsidRPr="00E33DF6">
        <w:rPr>
          <w:rFonts w:ascii="Times New Roman" w:hAnsi="Times New Roman" w:cs="Times New Roman"/>
          <w:sz w:val="28"/>
          <w:szCs w:val="28"/>
        </w:rPr>
        <w:t>джетных средств составил 409,4 млн. рублей.</w:t>
      </w:r>
      <w:r>
        <w:rPr>
          <w:rFonts w:ascii="Times New Roman" w:hAnsi="Times New Roman" w:cs="Times New Roman"/>
          <w:sz w:val="28"/>
          <w:szCs w:val="28"/>
        </w:rPr>
        <w:t xml:space="preserve"> </w:t>
      </w:r>
      <w:r w:rsidRPr="00E33DF6">
        <w:rPr>
          <w:rFonts w:ascii="Times New Roman" w:hAnsi="Times New Roman" w:cs="Times New Roman"/>
          <w:sz w:val="28"/>
          <w:szCs w:val="28"/>
        </w:rPr>
        <w:t>Выявлено 3 нарушения действующего законодательства Российской Федерации и Чукотского автономного округа на общую сумму 65,4 млн. рублей и 34 нарушения, не имеющих финансовой оценки.</w:t>
      </w:r>
      <w:r>
        <w:rPr>
          <w:rFonts w:ascii="Times New Roman" w:hAnsi="Times New Roman" w:cs="Times New Roman"/>
          <w:sz w:val="28"/>
          <w:szCs w:val="28"/>
        </w:rPr>
        <w:t xml:space="preserve"> </w:t>
      </w:r>
    </w:p>
    <w:p w:rsidR="00C56F3B" w:rsidRPr="00E33DF6" w:rsidRDefault="00C56F3B" w:rsidP="00C56F3B">
      <w:pPr>
        <w:pStyle w:val="ConsPlusNonformat"/>
        <w:spacing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E33DF6">
        <w:rPr>
          <w:rFonts w:ascii="Times New Roman" w:eastAsia="Calibri" w:hAnsi="Times New Roman" w:cs="Times New Roman"/>
          <w:sz w:val="28"/>
          <w:szCs w:val="28"/>
        </w:rPr>
        <w:t xml:space="preserve">становлено, что в нарушение </w:t>
      </w:r>
      <w:r>
        <w:rPr>
          <w:rFonts w:ascii="Times New Roman" w:eastAsia="Calibri" w:hAnsi="Times New Roman" w:cs="Times New Roman"/>
          <w:sz w:val="28"/>
          <w:szCs w:val="28"/>
        </w:rPr>
        <w:t>законодательства</w:t>
      </w:r>
      <w:r w:rsidRPr="00E33DF6">
        <w:rPr>
          <w:rFonts w:ascii="Times New Roman" w:eastAsia="Calibri" w:hAnsi="Times New Roman" w:cs="Times New Roman"/>
          <w:sz w:val="28"/>
          <w:szCs w:val="28"/>
        </w:rPr>
        <w:t xml:space="preserve"> Чукотского автономного</w:t>
      </w:r>
      <w:r>
        <w:rPr>
          <w:rFonts w:ascii="Times New Roman" w:eastAsia="Calibri" w:hAnsi="Times New Roman" w:cs="Times New Roman"/>
          <w:sz w:val="28"/>
          <w:szCs w:val="28"/>
        </w:rPr>
        <w:t xml:space="preserve"> округа</w:t>
      </w:r>
      <w:r>
        <w:rPr>
          <w:rStyle w:val="afd"/>
          <w:rFonts w:ascii="Times New Roman" w:eastAsia="Calibri" w:hAnsi="Times New Roman" w:cs="Times New Roman"/>
          <w:sz w:val="28"/>
          <w:szCs w:val="28"/>
        </w:rPr>
        <w:footnoteReference w:id="8"/>
      </w:r>
      <w:r w:rsidRPr="00E33DF6">
        <w:rPr>
          <w:rFonts w:ascii="Times New Roman" w:eastAsia="Calibri" w:hAnsi="Times New Roman" w:cs="Times New Roman"/>
          <w:sz w:val="28"/>
          <w:szCs w:val="28"/>
        </w:rPr>
        <w:t>, Администрациями Анадырского муниципального района  и ГО </w:t>
      </w:r>
      <w:proofErr w:type="spellStart"/>
      <w:r w:rsidRPr="00E33DF6">
        <w:rPr>
          <w:rFonts w:ascii="Times New Roman" w:eastAsia="Calibri" w:hAnsi="Times New Roman" w:cs="Times New Roman"/>
          <w:sz w:val="28"/>
          <w:szCs w:val="28"/>
        </w:rPr>
        <w:t>Эгвекинот</w:t>
      </w:r>
      <w:proofErr w:type="spellEnd"/>
      <w:r w:rsidRPr="00E33DF6">
        <w:rPr>
          <w:rFonts w:ascii="Times New Roman" w:eastAsia="Calibri" w:hAnsi="Times New Roman" w:cs="Times New Roman"/>
          <w:sz w:val="28"/>
          <w:szCs w:val="28"/>
        </w:rPr>
        <w:t>,  по всем поселениям (за исключением п. Угольные Копи и с. </w:t>
      </w:r>
      <w:proofErr w:type="spellStart"/>
      <w:r w:rsidRPr="00E33DF6">
        <w:rPr>
          <w:rFonts w:ascii="Times New Roman" w:eastAsia="Calibri" w:hAnsi="Times New Roman" w:cs="Times New Roman"/>
          <w:sz w:val="28"/>
          <w:szCs w:val="28"/>
        </w:rPr>
        <w:t>Марково</w:t>
      </w:r>
      <w:proofErr w:type="spellEnd"/>
      <w:r w:rsidRPr="00E33DF6">
        <w:rPr>
          <w:rFonts w:ascii="Times New Roman" w:eastAsia="Calibri" w:hAnsi="Times New Roman" w:cs="Times New Roman"/>
          <w:sz w:val="28"/>
          <w:szCs w:val="28"/>
        </w:rPr>
        <w:t>) не ведется учет граждан, имеющих право на внеочередное получение жилых помещений в соответствии с Жилищным кодексом Российской Федерации.</w:t>
      </w:r>
    </w:p>
    <w:p w:rsidR="00C56F3B" w:rsidRPr="00E33DF6" w:rsidRDefault="00C56F3B" w:rsidP="00C56F3B">
      <w:pPr>
        <w:autoSpaceDE w:val="0"/>
        <w:autoSpaceDN w:val="0"/>
        <w:adjustRightInd w:val="0"/>
        <w:spacing w:after="0"/>
        <w:ind w:firstLine="708"/>
        <w:jc w:val="both"/>
        <w:rPr>
          <w:rFonts w:ascii="Times New Roman" w:eastAsia="Calibri" w:hAnsi="Times New Roman" w:cs="Times New Roman"/>
          <w:sz w:val="28"/>
          <w:szCs w:val="28"/>
        </w:rPr>
      </w:pPr>
      <w:r w:rsidRPr="00E33DF6">
        <w:rPr>
          <w:rFonts w:ascii="Times New Roman" w:eastAsia="Calibri" w:hAnsi="Times New Roman" w:cs="Times New Roman"/>
          <w:sz w:val="28"/>
          <w:szCs w:val="28"/>
        </w:rPr>
        <w:t xml:space="preserve">Предоставление жилых помещений гражданам, подлежащим расселению из аварийных жилых домов, осуществлялось Администрацией </w:t>
      </w:r>
      <w:proofErr w:type="spellStart"/>
      <w:r w:rsidRPr="00E33DF6">
        <w:rPr>
          <w:rFonts w:ascii="Times New Roman" w:eastAsia="Calibri" w:hAnsi="Times New Roman" w:cs="Times New Roman"/>
          <w:sz w:val="28"/>
          <w:szCs w:val="28"/>
        </w:rPr>
        <w:t>Билибинского</w:t>
      </w:r>
      <w:proofErr w:type="spellEnd"/>
      <w:r w:rsidRPr="00E33DF6">
        <w:rPr>
          <w:rFonts w:ascii="Times New Roman" w:eastAsia="Calibri" w:hAnsi="Times New Roman" w:cs="Times New Roman"/>
          <w:sz w:val="28"/>
          <w:szCs w:val="28"/>
        </w:rPr>
        <w:t xml:space="preserve"> </w:t>
      </w:r>
      <w:r w:rsidRPr="00E33DF6">
        <w:rPr>
          <w:rFonts w:ascii="Times New Roman" w:eastAsia="Calibri" w:hAnsi="Times New Roman" w:cs="Times New Roman"/>
          <w:sz w:val="28"/>
          <w:szCs w:val="28"/>
        </w:rPr>
        <w:lastRenderedPageBreak/>
        <w:t xml:space="preserve">муниципального района и Администрацией ГО </w:t>
      </w:r>
      <w:proofErr w:type="spellStart"/>
      <w:r w:rsidRPr="00E33DF6">
        <w:rPr>
          <w:rFonts w:ascii="Times New Roman" w:eastAsia="Calibri" w:hAnsi="Times New Roman" w:cs="Times New Roman"/>
          <w:sz w:val="28"/>
          <w:szCs w:val="28"/>
        </w:rPr>
        <w:t>Эгвекинот</w:t>
      </w:r>
      <w:proofErr w:type="spellEnd"/>
      <w:r w:rsidRPr="00E33DF6">
        <w:rPr>
          <w:rFonts w:ascii="Times New Roman" w:eastAsia="Calibri" w:hAnsi="Times New Roman" w:cs="Times New Roman"/>
          <w:sz w:val="28"/>
          <w:szCs w:val="28"/>
        </w:rPr>
        <w:t xml:space="preserve"> без соблюдения очередности, установленной в списках.</w:t>
      </w:r>
    </w:p>
    <w:p w:rsidR="00C56F3B" w:rsidRPr="00E33DF6" w:rsidRDefault="00C56F3B" w:rsidP="00C56F3B">
      <w:pPr>
        <w:spacing w:after="0"/>
        <w:ind w:firstLine="708"/>
        <w:jc w:val="both"/>
        <w:rPr>
          <w:rFonts w:ascii="Times New Roman" w:eastAsia="Calibri" w:hAnsi="Times New Roman" w:cs="Times New Roman"/>
          <w:sz w:val="28"/>
          <w:szCs w:val="28"/>
        </w:rPr>
      </w:pPr>
      <w:r w:rsidRPr="00E33DF6">
        <w:rPr>
          <w:rFonts w:ascii="Times New Roman" w:eastAsia="Calibri" w:hAnsi="Times New Roman" w:cs="Times New Roman"/>
          <w:sz w:val="28"/>
          <w:szCs w:val="28"/>
        </w:rPr>
        <w:t>В ходе проведения аудита закупок, осуществленных тремя муниципальными заказчиками, во всех пяти закупках установлены нарушения законодательства о контрактной системе, что является следствием недостаточного контроля со стороны муниципальных заказчиков и органов контроля в сфере закупок при осуществлении ими полномочий, установленных Законом №44-ФЗ.</w:t>
      </w:r>
    </w:p>
    <w:p w:rsidR="00C56F3B" w:rsidRPr="00E33DF6" w:rsidRDefault="00C56F3B" w:rsidP="00C56F3B">
      <w:pPr>
        <w:autoSpaceDE w:val="0"/>
        <w:autoSpaceDN w:val="0"/>
        <w:adjustRightInd w:val="0"/>
        <w:spacing w:after="0"/>
        <w:ind w:firstLine="708"/>
        <w:jc w:val="both"/>
        <w:rPr>
          <w:rFonts w:ascii="Times New Roman" w:eastAsia="Calibri" w:hAnsi="Times New Roman" w:cs="Times New Roman"/>
          <w:sz w:val="28"/>
          <w:szCs w:val="28"/>
        </w:rPr>
      </w:pPr>
      <w:r w:rsidRPr="00E33DF6">
        <w:rPr>
          <w:rFonts w:ascii="Times New Roman" w:eastAsia="Calibri" w:hAnsi="Times New Roman" w:cs="Times New Roman"/>
          <w:sz w:val="28"/>
          <w:szCs w:val="28"/>
        </w:rPr>
        <w:t>Сохраняются риски недостижения поставленных Государственной программой стратегических задач по причине недостаточного финансирования. В 2018 году в объеме государственной поддержки за счет средств окружного бюджета 56,6% составили расходы на погашение задолженности бюджетам ГО </w:t>
      </w:r>
      <w:proofErr w:type="spellStart"/>
      <w:r w:rsidRPr="00E33DF6">
        <w:rPr>
          <w:rFonts w:ascii="Times New Roman" w:eastAsia="Calibri" w:hAnsi="Times New Roman" w:cs="Times New Roman"/>
          <w:sz w:val="28"/>
          <w:szCs w:val="28"/>
        </w:rPr>
        <w:t>Эгвекинот</w:t>
      </w:r>
      <w:proofErr w:type="spellEnd"/>
      <w:r w:rsidRPr="00E33DF6">
        <w:rPr>
          <w:rFonts w:ascii="Times New Roman" w:eastAsia="Calibri" w:hAnsi="Times New Roman" w:cs="Times New Roman"/>
          <w:sz w:val="28"/>
          <w:szCs w:val="28"/>
        </w:rPr>
        <w:t xml:space="preserve"> и Чукотского муниципального района, образовавшейся в 2017 году. На реализацию текущих задач, установленных к реализации в 2018 году, направлено 177,5 млн. рублей (или 43,4%). </w:t>
      </w:r>
    </w:p>
    <w:p w:rsidR="00C56F3B" w:rsidRPr="00E33DF6" w:rsidRDefault="00C56F3B" w:rsidP="0042255C">
      <w:pPr>
        <w:spacing w:after="0"/>
        <w:ind w:firstLine="709"/>
        <w:jc w:val="both"/>
        <w:rPr>
          <w:rFonts w:ascii="Times New Roman" w:eastAsia="Arial Unicode MS" w:hAnsi="Times New Roman" w:cs="Times New Roman"/>
          <w:color w:val="000000"/>
          <w:sz w:val="28"/>
          <w:szCs w:val="28"/>
        </w:rPr>
      </w:pPr>
      <w:r w:rsidRPr="00E33DF6">
        <w:rPr>
          <w:rFonts w:ascii="Times New Roman" w:eastAsia="Calibri" w:hAnsi="Times New Roman" w:cs="Times New Roman"/>
          <w:sz w:val="28"/>
          <w:szCs w:val="28"/>
        </w:rPr>
        <w:t xml:space="preserve">Счетная палата отмечает, что </w:t>
      </w:r>
      <w:r w:rsidRPr="00E33DF6">
        <w:rPr>
          <w:rFonts w:ascii="Times New Roman" w:eastAsia="Calibri" w:hAnsi="Times New Roman" w:cs="Times New Roman"/>
          <w:color w:val="000000"/>
          <w:sz w:val="28"/>
          <w:szCs w:val="20"/>
        </w:rPr>
        <w:t>существующая практика ежегодного уточнения параметров Госпрограммы (включая финансовое обеспечение и целевые индикаторы) под фактически достигнутые значения не позволяет оценить их реальную эффективность, поскольку в результате произведенной корректировки достижение целевых индикаторов (показателей) составляет 100%</w:t>
      </w:r>
      <w:r w:rsidRPr="00E33DF6">
        <w:rPr>
          <w:rFonts w:ascii="Times New Roman" w:eastAsia="Calibri" w:hAnsi="Times New Roman" w:cs="Times New Roman"/>
          <w:color w:val="000000"/>
          <w:sz w:val="28"/>
          <w:szCs w:val="28"/>
        </w:rPr>
        <w:t>, но не соответствует изначально запланированным показателям на 2018 год</w:t>
      </w:r>
      <w:r>
        <w:rPr>
          <w:rFonts w:ascii="Times New Roman" w:eastAsia="Calibri" w:hAnsi="Times New Roman" w:cs="Times New Roman"/>
          <w:color w:val="000000"/>
          <w:sz w:val="28"/>
          <w:szCs w:val="28"/>
        </w:rPr>
        <w:t xml:space="preserve">. </w:t>
      </w:r>
      <w:r w:rsidRPr="00E33DF6">
        <w:rPr>
          <w:rFonts w:ascii="Times New Roman" w:hAnsi="Times New Roman" w:cs="Times New Roman"/>
          <w:sz w:val="28"/>
          <w:szCs w:val="28"/>
        </w:rPr>
        <w:t>Счетной палат</w:t>
      </w:r>
      <w:r>
        <w:rPr>
          <w:rFonts w:ascii="Times New Roman" w:hAnsi="Times New Roman" w:cs="Times New Roman"/>
          <w:sz w:val="28"/>
          <w:szCs w:val="28"/>
        </w:rPr>
        <w:t>ой</w:t>
      </w:r>
      <w:r w:rsidRPr="00E33DF6">
        <w:rPr>
          <w:rFonts w:ascii="Times New Roman" w:hAnsi="Times New Roman" w:cs="Times New Roman"/>
          <w:sz w:val="28"/>
          <w:szCs w:val="28"/>
        </w:rPr>
        <w:t xml:space="preserve"> в адрес Департамента промышленной политики</w:t>
      </w:r>
      <w:r>
        <w:rPr>
          <w:rFonts w:ascii="Times New Roman" w:hAnsi="Times New Roman" w:cs="Times New Roman"/>
          <w:sz w:val="28"/>
          <w:szCs w:val="28"/>
        </w:rPr>
        <w:t xml:space="preserve"> Чукотского автономного округа</w:t>
      </w:r>
      <w:r w:rsidRPr="00E33DF6">
        <w:rPr>
          <w:rFonts w:ascii="Times New Roman" w:hAnsi="Times New Roman" w:cs="Times New Roman"/>
          <w:sz w:val="28"/>
          <w:szCs w:val="28"/>
        </w:rPr>
        <w:t xml:space="preserve"> направлено представление с предложением п</w:t>
      </w:r>
      <w:r w:rsidRPr="00E33DF6">
        <w:rPr>
          <w:rFonts w:ascii="Times New Roman" w:eastAsia="Arial Unicode MS" w:hAnsi="Times New Roman" w:cs="Times New Roman"/>
          <w:color w:val="000000"/>
          <w:sz w:val="28"/>
          <w:szCs w:val="28"/>
        </w:rPr>
        <w:t>ривести цели, задачи, механизм реализации и целевые показатели (индикаторы) Государственной программы в соответствие с требованиями действующих нормативных правовых актов</w:t>
      </w:r>
      <w:r>
        <w:rPr>
          <w:rFonts w:ascii="Times New Roman" w:eastAsia="Arial Unicode MS" w:hAnsi="Times New Roman" w:cs="Times New Roman"/>
          <w:color w:val="000000"/>
          <w:sz w:val="28"/>
          <w:szCs w:val="28"/>
        </w:rPr>
        <w:t xml:space="preserve">. </w:t>
      </w:r>
      <w:r w:rsidRPr="00E33DF6">
        <w:rPr>
          <w:rFonts w:ascii="Times New Roman" w:eastAsia="Arial Unicode MS" w:hAnsi="Times New Roman" w:cs="Times New Roman"/>
          <w:color w:val="000000"/>
          <w:sz w:val="28"/>
          <w:szCs w:val="28"/>
        </w:rPr>
        <w:t xml:space="preserve"> </w:t>
      </w:r>
      <w:r w:rsidR="002B3910">
        <w:rPr>
          <w:rFonts w:ascii="Times New Roman" w:eastAsia="Arial Unicode MS" w:hAnsi="Times New Roman" w:cs="Times New Roman"/>
          <w:color w:val="000000"/>
          <w:sz w:val="28"/>
          <w:szCs w:val="28"/>
        </w:rPr>
        <w:t>Срок исполнения представления – 1 марта 2020 года.</w:t>
      </w:r>
    </w:p>
    <w:p w:rsidR="00C56F3B" w:rsidRPr="00BB71EB" w:rsidRDefault="005F7C9B" w:rsidP="00C56F3B">
      <w:pPr>
        <w:spacing w:before="120" w:after="0"/>
        <w:ind w:firstLine="709"/>
        <w:jc w:val="both"/>
        <w:rPr>
          <w:rFonts w:ascii="Times New Roman" w:hAnsi="Times New Roman"/>
          <w:sz w:val="28"/>
          <w:szCs w:val="28"/>
        </w:rPr>
      </w:pPr>
      <w:r>
        <w:rPr>
          <w:rFonts w:ascii="Times New Roman" w:eastAsiaTheme="minorHAnsi" w:hAnsi="Times New Roman" w:cs="Times New Roman"/>
          <w:sz w:val="28"/>
          <w:szCs w:val="28"/>
          <w:lang w:eastAsia="en-US"/>
        </w:rPr>
        <w:t> </w:t>
      </w:r>
      <w:r w:rsidR="00C56F3B">
        <w:rPr>
          <w:rFonts w:ascii="Times New Roman" w:eastAsiaTheme="minorHAnsi" w:hAnsi="Times New Roman" w:cs="Times New Roman"/>
          <w:sz w:val="28"/>
          <w:szCs w:val="28"/>
          <w:lang w:eastAsia="en-US"/>
        </w:rPr>
        <w:t>П</w:t>
      </w:r>
      <w:r w:rsidR="00C56F3B" w:rsidRPr="00606214">
        <w:rPr>
          <w:rFonts w:ascii="Times New Roman" w:hAnsi="Times New Roman" w:cs="Times New Roman"/>
          <w:sz w:val="28"/>
          <w:szCs w:val="28"/>
        </w:rPr>
        <w:t xml:space="preserve">олномочие </w:t>
      </w:r>
      <w:r w:rsidR="00C56F3B" w:rsidRPr="005F7C9B">
        <w:rPr>
          <w:rFonts w:ascii="Times New Roman" w:hAnsi="Times New Roman" w:cs="Times New Roman"/>
          <w:sz w:val="28"/>
          <w:szCs w:val="28"/>
        </w:rPr>
        <w:t>по контролю за деятельностью регионального оператора</w:t>
      </w:r>
      <w:r w:rsidR="00C56F3B">
        <w:rPr>
          <w:rFonts w:ascii="Times New Roman" w:hAnsi="Times New Roman" w:cs="Times New Roman"/>
          <w:sz w:val="28"/>
          <w:szCs w:val="28"/>
        </w:rPr>
        <w:t xml:space="preserve"> </w:t>
      </w:r>
      <w:r w:rsidR="00C56F3B">
        <w:rPr>
          <w:rFonts w:ascii="Times New Roman" w:eastAsiaTheme="minorHAnsi" w:hAnsi="Times New Roman" w:cs="Times New Roman"/>
          <w:sz w:val="28"/>
          <w:szCs w:val="28"/>
          <w:lang w:eastAsia="en-US"/>
        </w:rPr>
        <w:t xml:space="preserve">реализовано Счетной палатой в рамках контрольного мероприятия </w:t>
      </w:r>
      <w:r w:rsidR="00C56F3B" w:rsidRPr="00A224FF">
        <w:rPr>
          <w:rFonts w:ascii="Times New Roman" w:hAnsi="Times New Roman"/>
          <w:b/>
          <w:sz w:val="28"/>
          <w:szCs w:val="28"/>
        </w:rPr>
        <w:t>«П</w:t>
      </w:r>
      <w:r w:rsidR="00C56F3B" w:rsidRPr="00A224FF">
        <w:rPr>
          <w:rStyle w:val="FontStyle15"/>
          <w:b/>
          <w:sz w:val="28"/>
          <w:szCs w:val="28"/>
        </w:rPr>
        <w:t>роверка</w:t>
      </w:r>
      <w:r w:rsidR="00C56F3B" w:rsidRPr="00A224FF">
        <w:rPr>
          <w:rFonts w:ascii="Times New Roman" w:hAnsi="Times New Roman"/>
          <w:b/>
          <w:sz w:val="28"/>
          <w:szCs w:val="28"/>
        </w:rPr>
        <w:t xml:space="preserve"> соблюдения порядка и условий предоставления и использования субсидии за счет средств окружного бюджета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2018 году</w:t>
      </w:r>
      <w:r w:rsidR="00C56F3B">
        <w:rPr>
          <w:rFonts w:ascii="Times New Roman" w:hAnsi="Times New Roman"/>
          <w:sz w:val="28"/>
          <w:szCs w:val="28"/>
        </w:rPr>
        <w:t>.</w:t>
      </w:r>
    </w:p>
    <w:p w:rsidR="00C56F3B" w:rsidRPr="00BB71EB" w:rsidRDefault="00C56F3B" w:rsidP="00C56F3B">
      <w:pPr>
        <w:spacing w:after="0"/>
        <w:ind w:firstLine="708"/>
        <w:jc w:val="both"/>
        <w:rPr>
          <w:rFonts w:ascii="Times New Roman" w:hAnsi="Times New Roman"/>
          <w:sz w:val="28"/>
          <w:szCs w:val="28"/>
        </w:rPr>
      </w:pPr>
      <w:r>
        <w:rPr>
          <w:rFonts w:ascii="Times New Roman" w:hAnsi="Times New Roman"/>
          <w:sz w:val="28"/>
          <w:szCs w:val="28"/>
        </w:rPr>
        <w:t>Контрольным мероприятием установлено, что отдельные положения Порядка</w:t>
      </w:r>
      <w:r w:rsidRPr="00BB71EB">
        <w:rPr>
          <w:rFonts w:ascii="Times New Roman" w:hAnsi="Times New Roman"/>
          <w:sz w:val="28"/>
          <w:szCs w:val="28"/>
        </w:rPr>
        <w:t>, предусматривающие предоставление Субсидии</w:t>
      </w:r>
      <w:r>
        <w:rPr>
          <w:rFonts w:ascii="Times New Roman" w:hAnsi="Times New Roman"/>
          <w:sz w:val="28"/>
          <w:szCs w:val="28"/>
        </w:rPr>
        <w:t xml:space="preserve"> региональному оператору</w:t>
      </w:r>
      <w:r w:rsidRPr="00BB71EB">
        <w:rPr>
          <w:rFonts w:ascii="Times New Roman" w:hAnsi="Times New Roman"/>
          <w:sz w:val="28"/>
          <w:szCs w:val="28"/>
        </w:rPr>
        <w:t>, противоречат бюджетному законодательству</w:t>
      </w:r>
      <w:r>
        <w:rPr>
          <w:rFonts w:ascii="Times New Roman" w:hAnsi="Times New Roman"/>
          <w:sz w:val="28"/>
          <w:szCs w:val="28"/>
        </w:rPr>
        <w:t>.</w:t>
      </w:r>
      <w:r w:rsidRPr="00BB71EB">
        <w:rPr>
          <w:rFonts w:ascii="Times New Roman" w:hAnsi="Times New Roman"/>
          <w:color w:val="000000"/>
          <w:sz w:val="28"/>
          <w:szCs w:val="28"/>
        </w:rPr>
        <w:t xml:space="preserve"> </w:t>
      </w:r>
      <w:r w:rsidRPr="00BB71EB">
        <w:rPr>
          <w:rFonts w:ascii="Times New Roman" w:hAnsi="Times New Roman"/>
          <w:sz w:val="28"/>
          <w:szCs w:val="28"/>
        </w:rPr>
        <w:t xml:space="preserve">Отсутствие отчетности с определенной степенью предоставляемых сведений, неполнота установленных административных процедур при использовании средств субсидии свидетельствует о наличии коррупциогенных факторов, устанавливающих для </w:t>
      </w:r>
      <w:r w:rsidRPr="00BB71EB">
        <w:rPr>
          <w:rFonts w:ascii="Times New Roman" w:hAnsi="Times New Roman"/>
          <w:sz w:val="28"/>
          <w:szCs w:val="28"/>
        </w:rPr>
        <w:lastRenderedPageBreak/>
        <w:t>Фонда необоснованно широкие пределы усмотрения при осуществлении полномочий.</w:t>
      </w:r>
    </w:p>
    <w:p w:rsidR="00C56F3B" w:rsidRPr="00BB71EB" w:rsidRDefault="00C56F3B" w:rsidP="00C56F3B">
      <w:pPr>
        <w:autoSpaceDE w:val="0"/>
        <w:autoSpaceDN w:val="0"/>
        <w:adjustRightInd w:val="0"/>
        <w:spacing w:after="0"/>
        <w:ind w:firstLine="708"/>
        <w:jc w:val="both"/>
        <w:rPr>
          <w:rFonts w:ascii="Times New Roman" w:hAnsi="Times New Roman"/>
          <w:sz w:val="28"/>
          <w:szCs w:val="28"/>
        </w:rPr>
      </w:pPr>
      <w:r w:rsidRPr="00BB71EB">
        <w:rPr>
          <w:rFonts w:ascii="Times New Roman" w:hAnsi="Times New Roman"/>
          <w:sz w:val="28"/>
          <w:szCs w:val="28"/>
        </w:rPr>
        <w:t xml:space="preserve">В нарушение жилищного законодательства, Департаментом </w:t>
      </w:r>
      <w:r>
        <w:rPr>
          <w:rFonts w:ascii="Times New Roman" w:hAnsi="Times New Roman"/>
          <w:sz w:val="28"/>
          <w:szCs w:val="28"/>
        </w:rPr>
        <w:t>промышленной политики Чукотского автономного округа</w:t>
      </w:r>
      <w:r w:rsidRPr="00BB71EB">
        <w:rPr>
          <w:rFonts w:ascii="Times New Roman" w:hAnsi="Times New Roman"/>
          <w:sz w:val="28"/>
          <w:szCs w:val="28"/>
        </w:rPr>
        <w:t xml:space="preserve"> в 2018 году не осуществлялся к</w:t>
      </w:r>
      <w:r w:rsidRPr="00BB71EB">
        <w:rPr>
          <w:rFonts w:ascii="Times New Roman" w:hAnsi="Times New Roman"/>
          <w:iCs/>
          <w:sz w:val="28"/>
          <w:szCs w:val="28"/>
        </w:rPr>
        <w:t>онтроль соответствия деятельности Фонда установленным требованиям посредством проведения плановых и (или) внеплановых проверок.</w:t>
      </w:r>
      <w:r>
        <w:rPr>
          <w:rFonts w:ascii="Times New Roman" w:hAnsi="Times New Roman"/>
          <w:sz w:val="28"/>
          <w:szCs w:val="28"/>
        </w:rPr>
        <w:t xml:space="preserve"> </w:t>
      </w:r>
      <w:r w:rsidRPr="00BB71EB">
        <w:rPr>
          <w:rFonts w:ascii="Times New Roman" w:hAnsi="Times New Roman"/>
          <w:sz w:val="28"/>
          <w:szCs w:val="28"/>
        </w:rPr>
        <w:t>Контроль за деятельностью Попечительского совета</w:t>
      </w:r>
      <w:r>
        <w:rPr>
          <w:rFonts w:ascii="Times New Roman" w:hAnsi="Times New Roman"/>
          <w:sz w:val="28"/>
          <w:szCs w:val="28"/>
        </w:rPr>
        <w:t xml:space="preserve"> Фонда</w:t>
      </w:r>
      <w:r w:rsidRPr="00BB71EB">
        <w:rPr>
          <w:rFonts w:ascii="Times New Roman" w:hAnsi="Times New Roman"/>
          <w:sz w:val="28"/>
          <w:szCs w:val="28"/>
        </w:rPr>
        <w:t xml:space="preserve"> отсутствует.</w:t>
      </w:r>
    </w:p>
    <w:p w:rsidR="00C56F3B" w:rsidRPr="00BB71EB" w:rsidRDefault="00C56F3B" w:rsidP="00C56F3B">
      <w:pPr>
        <w:spacing w:after="0"/>
        <w:ind w:firstLine="708"/>
        <w:jc w:val="both"/>
        <w:rPr>
          <w:rFonts w:ascii="Times New Roman" w:hAnsi="Times New Roman"/>
          <w:sz w:val="28"/>
          <w:szCs w:val="28"/>
        </w:rPr>
      </w:pPr>
      <w:r w:rsidRPr="00BB71EB">
        <w:rPr>
          <w:rFonts w:ascii="Times New Roman" w:hAnsi="Times New Roman"/>
          <w:sz w:val="28"/>
          <w:szCs w:val="28"/>
        </w:rPr>
        <w:t>Установлено несоответствие отдельных положений Устава Фонда требованиям Федерального закона «О некоммерческих организациях», Закону Чукотского автономного округа «Об организации проведения капитального ремонта общего имущества в многоквартирных домах, расположенных на территории Чукотского автономного округа» и др.</w:t>
      </w:r>
    </w:p>
    <w:p w:rsidR="00C56F3B" w:rsidRPr="00BB71EB" w:rsidRDefault="00C56F3B" w:rsidP="00C56F3B">
      <w:pPr>
        <w:autoSpaceDE w:val="0"/>
        <w:autoSpaceDN w:val="0"/>
        <w:adjustRightInd w:val="0"/>
        <w:spacing w:after="0"/>
        <w:ind w:firstLine="708"/>
        <w:jc w:val="both"/>
        <w:rPr>
          <w:rFonts w:ascii="Times New Roman" w:hAnsi="Times New Roman"/>
          <w:sz w:val="28"/>
          <w:szCs w:val="28"/>
        </w:rPr>
      </w:pPr>
      <w:r w:rsidRPr="00BB71EB">
        <w:rPr>
          <w:rFonts w:ascii="Times New Roman" w:hAnsi="Times New Roman"/>
          <w:sz w:val="28"/>
          <w:szCs w:val="28"/>
        </w:rPr>
        <w:t>Установлены факты нарушения трудового законодательства: неправомерно начисленная и выплаченная   заработная плата в размере 43,6 тыс. рублей, недоплата заработной платы в сумме 95,6 тыс. рублей, задержка выплаты заработной платы сотрудникам Фонда.</w:t>
      </w:r>
    </w:p>
    <w:p w:rsidR="00C56F3B" w:rsidRPr="00BB71EB" w:rsidRDefault="00C56F3B" w:rsidP="00C56F3B">
      <w:pPr>
        <w:spacing w:after="0"/>
        <w:ind w:firstLine="708"/>
        <w:jc w:val="both"/>
        <w:rPr>
          <w:rFonts w:ascii="Times New Roman" w:hAnsi="Times New Roman"/>
          <w:sz w:val="28"/>
          <w:szCs w:val="28"/>
        </w:rPr>
      </w:pPr>
      <w:r w:rsidRPr="00BB71EB">
        <w:rPr>
          <w:rFonts w:ascii="Times New Roman" w:hAnsi="Times New Roman"/>
          <w:sz w:val="28"/>
          <w:szCs w:val="28"/>
        </w:rPr>
        <w:t>В результате некачественного планирования расходов на осуществление текущей деятельности Фонда, широты предоставленных дискреционных полномочий Фонду при допустимом неограниченном праве перераспределения средств субсидии между видами расходов, недостаточности финансирования Фонда привело к росту кредиторской задолженности (с 1 января по 31 декабря 2018 года) с</w:t>
      </w:r>
      <w:r>
        <w:rPr>
          <w:rFonts w:ascii="Times New Roman" w:hAnsi="Times New Roman"/>
          <w:sz w:val="28"/>
          <w:szCs w:val="28"/>
        </w:rPr>
        <w:t xml:space="preserve"> </w:t>
      </w:r>
      <w:r w:rsidRPr="00BB71EB">
        <w:rPr>
          <w:rFonts w:ascii="Times New Roman" w:hAnsi="Times New Roman"/>
          <w:sz w:val="28"/>
          <w:szCs w:val="28"/>
        </w:rPr>
        <w:t>2</w:t>
      </w:r>
      <w:r>
        <w:rPr>
          <w:rFonts w:ascii="Times New Roman" w:hAnsi="Times New Roman"/>
          <w:sz w:val="28"/>
          <w:szCs w:val="28"/>
        </w:rPr>
        <w:t>,9 млн</w:t>
      </w:r>
      <w:r w:rsidRPr="00BB71EB">
        <w:rPr>
          <w:rFonts w:ascii="Times New Roman" w:hAnsi="Times New Roman"/>
          <w:sz w:val="28"/>
          <w:szCs w:val="28"/>
        </w:rPr>
        <w:t>. рублей до 6</w:t>
      </w:r>
      <w:r>
        <w:rPr>
          <w:rFonts w:ascii="Times New Roman" w:hAnsi="Times New Roman"/>
          <w:sz w:val="28"/>
          <w:szCs w:val="28"/>
        </w:rPr>
        <w:t>,4 млн</w:t>
      </w:r>
      <w:r w:rsidRPr="00BB71EB">
        <w:rPr>
          <w:rFonts w:ascii="Times New Roman" w:hAnsi="Times New Roman"/>
          <w:sz w:val="28"/>
          <w:szCs w:val="28"/>
        </w:rPr>
        <w:t>. рублей, в том числе просроченная задолженность 2</w:t>
      </w:r>
      <w:r>
        <w:rPr>
          <w:rFonts w:ascii="Times New Roman" w:hAnsi="Times New Roman"/>
          <w:sz w:val="28"/>
          <w:szCs w:val="28"/>
        </w:rPr>
        <w:t>,5 млн</w:t>
      </w:r>
      <w:r w:rsidRPr="00BB71EB">
        <w:rPr>
          <w:rFonts w:ascii="Times New Roman" w:hAnsi="Times New Roman"/>
          <w:sz w:val="28"/>
          <w:szCs w:val="28"/>
        </w:rPr>
        <w:t>. рублей</w:t>
      </w:r>
      <w:r>
        <w:rPr>
          <w:rFonts w:ascii="Times New Roman" w:hAnsi="Times New Roman"/>
          <w:sz w:val="28"/>
          <w:szCs w:val="28"/>
        </w:rPr>
        <w:t>.</w:t>
      </w:r>
    </w:p>
    <w:p w:rsidR="00C56F3B" w:rsidRDefault="00C56F3B" w:rsidP="00C56F3B">
      <w:pPr>
        <w:spacing w:after="0"/>
        <w:ind w:firstLine="708"/>
        <w:jc w:val="both"/>
        <w:rPr>
          <w:rFonts w:ascii="Times New Roman" w:hAnsi="Times New Roman"/>
          <w:sz w:val="28"/>
          <w:szCs w:val="28"/>
        </w:rPr>
      </w:pPr>
      <w:r w:rsidRPr="00BB71EB">
        <w:rPr>
          <w:rFonts w:ascii="Times New Roman" w:hAnsi="Times New Roman"/>
          <w:sz w:val="28"/>
          <w:szCs w:val="28"/>
        </w:rPr>
        <w:t xml:space="preserve">В адрес Департамента </w:t>
      </w:r>
      <w:r>
        <w:rPr>
          <w:rFonts w:ascii="Times New Roman" w:hAnsi="Times New Roman"/>
          <w:sz w:val="28"/>
          <w:szCs w:val="28"/>
        </w:rPr>
        <w:t>промышленной политики</w:t>
      </w:r>
      <w:r w:rsidRPr="00BB71EB">
        <w:rPr>
          <w:rFonts w:ascii="Times New Roman" w:hAnsi="Times New Roman"/>
          <w:sz w:val="28"/>
          <w:szCs w:val="28"/>
        </w:rPr>
        <w:t xml:space="preserve"> направлено Представление для устранения выявленных нарушений. По установленным коррупциогенным факторам материалы проверки направлены в Прокуратуру Чукотского автономного округа в целях принятия мер реагирования.</w:t>
      </w:r>
    </w:p>
    <w:p w:rsidR="00C56F3B" w:rsidRPr="00BB71EB" w:rsidRDefault="00C56F3B" w:rsidP="00C56F3B">
      <w:pPr>
        <w:spacing w:after="0"/>
        <w:ind w:firstLine="708"/>
        <w:jc w:val="both"/>
        <w:rPr>
          <w:rFonts w:ascii="Times New Roman" w:hAnsi="Times New Roman"/>
          <w:sz w:val="28"/>
          <w:szCs w:val="28"/>
        </w:rPr>
      </w:pPr>
      <w:r>
        <w:rPr>
          <w:rFonts w:ascii="Times New Roman" w:hAnsi="Times New Roman"/>
          <w:sz w:val="28"/>
          <w:szCs w:val="28"/>
        </w:rPr>
        <w:t xml:space="preserve">В рамках исполнения Представления </w:t>
      </w:r>
      <w:r w:rsidRPr="00BB71EB">
        <w:rPr>
          <w:rFonts w:ascii="Times New Roman" w:hAnsi="Times New Roman"/>
          <w:sz w:val="28"/>
          <w:szCs w:val="28"/>
        </w:rPr>
        <w:t>Департаментом</w:t>
      </w:r>
      <w:r w:rsidRPr="00C31C0B">
        <w:rPr>
          <w:rFonts w:ascii="Times New Roman" w:hAnsi="Times New Roman"/>
          <w:sz w:val="28"/>
          <w:szCs w:val="28"/>
        </w:rPr>
        <w:t xml:space="preserve"> </w:t>
      </w:r>
      <w:r>
        <w:rPr>
          <w:rFonts w:ascii="Times New Roman" w:hAnsi="Times New Roman"/>
          <w:sz w:val="28"/>
          <w:szCs w:val="28"/>
        </w:rPr>
        <w:t>промышленности</w:t>
      </w:r>
      <w:r w:rsidRPr="00BB71EB">
        <w:rPr>
          <w:rFonts w:ascii="Times New Roman" w:hAnsi="Times New Roman"/>
          <w:sz w:val="28"/>
          <w:szCs w:val="28"/>
        </w:rPr>
        <w:t xml:space="preserve"> приняты</w:t>
      </w:r>
      <w:r>
        <w:rPr>
          <w:rFonts w:ascii="Times New Roman" w:hAnsi="Times New Roman"/>
          <w:sz w:val="28"/>
          <w:szCs w:val="28"/>
        </w:rPr>
        <w:t xml:space="preserve"> меры</w:t>
      </w:r>
      <w:r w:rsidRPr="00BB71EB">
        <w:rPr>
          <w:rFonts w:ascii="Times New Roman" w:hAnsi="Times New Roman"/>
          <w:sz w:val="28"/>
          <w:szCs w:val="28"/>
        </w:rPr>
        <w:t>:</w:t>
      </w:r>
      <w:r>
        <w:rPr>
          <w:rFonts w:ascii="Times New Roman" w:hAnsi="Times New Roman"/>
          <w:sz w:val="28"/>
          <w:szCs w:val="28"/>
        </w:rPr>
        <w:t xml:space="preserve"> </w:t>
      </w:r>
      <w:r w:rsidRPr="00BB71EB">
        <w:rPr>
          <w:rFonts w:ascii="Times New Roman" w:hAnsi="Times New Roman"/>
          <w:sz w:val="28"/>
          <w:szCs w:val="28"/>
        </w:rPr>
        <w:t>сформирован новый состав Попечительского совета Фонда и назначен Председатель Попечительского совета;</w:t>
      </w:r>
      <w:r>
        <w:rPr>
          <w:rFonts w:ascii="Times New Roman" w:hAnsi="Times New Roman"/>
          <w:sz w:val="28"/>
          <w:szCs w:val="28"/>
        </w:rPr>
        <w:t xml:space="preserve"> внесены </w:t>
      </w:r>
      <w:r w:rsidRPr="00BB71EB">
        <w:rPr>
          <w:rFonts w:ascii="Times New Roman" w:hAnsi="Times New Roman"/>
          <w:sz w:val="28"/>
          <w:szCs w:val="28"/>
        </w:rPr>
        <w:t>соответствующие изменения в Устав Фонда</w:t>
      </w:r>
      <w:r>
        <w:rPr>
          <w:rFonts w:ascii="Times New Roman" w:hAnsi="Times New Roman"/>
          <w:sz w:val="28"/>
          <w:szCs w:val="28"/>
        </w:rPr>
        <w:t xml:space="preserve">. </w:t>
      </w:r>
    </w:p>
    <w:p w:rsidR="00C56F3B" w:rsidRDefault="00C56F3B" w:rsidP="00C56F3B">
      <w:pPr>
        <w:spacing w:after="0"/>
        <w:ind w:firstLine="709"/>
        <w:jc w:val="both"/>
        <w:rPr>
          <w:rFonts w:ascii="Times New Roman" w:hAnsi="Times New Roman"/>
          <w:sz w:val="28"/>
          <w:szCs w:val="28"/>
        </w:rPr>
      </w:pPr>
      <w:r w:rsidRPr="00BB71EB">
        <w:rPr>
          <w:rFonts w:ascii="Times New Roman" w:hAnsi="Times New Roman"/>
          <w:sz w:val="28"/>
          <w:szCs w:val="28"/>
        </w:rPr>
        <w:t xml:space="preserve">Фондом возмещены в окружной бюджет средства в размере </w:t>
      </w:r>
      <w:r>
        <w:rPr>
          <w:rFonts w:ascii="Times New Roman" w:hAnsi="Times New Roman"/>
          <w:sz w:val="28"/>
          <w:szCs w:val="28"/>
        </w:rPr>
        <w:t>0,0</w:t>
      </w:r>
      <w:r w:rsidRPr="00BB71EB">
        <w:rPr>
          <w:rFonts w:ascii="Times New Roman" w:hAnsi="Times New Roman"/>
          <w:sz w:val="28"/>
          <w:szCs w:val="28"/>
        </w:rPr>
        <w:t>85</w:t>
      </w:r>
      <w:r>
        <w:rPr>
          <w:rFonts w:ascii="Times New Roman" w:hAnsi="Times New Roman"/>
          <w:sz w:val="28"/>
          <w:szCs w:val="28"/>
        </w:rPr>
        <w:t xml:space="preserve"> млн</w:t>
      </w:r>
      <w:r w:rsidRPr="00BB71EB">
        <w:rPr>
          <w:rFonts w:ascii="Times New Roman" w:hAnsi="Times New Roman"/>
          <w:sz w:val="28"/>
          <w:szCs w:val="28"/>
        </w:rPr>
        <w:t>. рублей,</w:t>
      </w:r>
      <w:r>
        <w:rPr>
          <w:rFonts w:ascii="Times New Roman" w:hAnsi="Times New Roman"/>
          <w:sz w:val="28"/>
          <w:szCs w:val="28"/>
        </w:rPr>
        <w:t> </w:t>
      </w:r>
      <w:r w:rsidRPr="00BB71EB">
        <w:rPr>
          <w:rFonts w:ascii="Times New Roman" w:hAnsi="Times New Roman"/>
          <w:sz w:val="28"/>
          <w:szCs w:val="28"/>
        </w:rPr>
        <w:t xml:space="preserve">произведена выплата недоплаченной заработной платы работникам Фонда в размере </w:t>
      </w:r>
      <w:r>
        <w:rPr>
          <w:rFonts w:ascii="Times New Roman" w:hAnsi="Times New Roman"/>
          <w:sz w:val="28"/>
          <w:szCs w:val="28"/>
        </w:rPr>
        <w:t>0,0</w:t>
      </w:r>
      <w:r w:rsidRPr="00BB71EB">
        <w:rPr>
          <w:rFonts w:ascii="Times New Roman" w:hAnsi="Times New Roman"/>
          <w:sz w:val="28"/>
          <w:szCs w:val="28"/>
        </w:rPr>
        <w:t>95</w:t>
      </w:r>
      <w:r>
        <w:rPr>
          <w:rFonts w:ascii="Times New Roman" w:hAnsi="Times New Roman"/>
          <w:sz w:val="28"/>
          <w:szCs w:val="28"/>
        </w:rPr>
        <w:t xml:space="preserve"> млн</w:t>
      </w:r>
      <w:r w:rsidRPr="00BB71EB">
        <w:rPr>
          <w:rFonts w:ascii="Times New Roman" w:hAnsi="Times New Roman"/>
          <w:sz w:val="28"/>
          <w:szCs w:val="28"/>
        </w:rPr>
        <w:t>. рублей.</w:t>
      </w:r>
    </w:p>
    <w:p w:rsidR="00C56F3B" w:rsidRPr="005D4B1B" w:rsidRDefault="00C56F3B" w:rsidP="00C56F3B">
      <w:pPr>
        <w:spacing w:after="0"/>
        <w:ind w:firstLine="709"/>
        <w:jc w:val="both"/>
        <w:rPr>
          <w:rFonts w:ascii="Times New Roman" w:hAnsi="Times New Roman"/>
          <w:sz w:val="28"/>
          <w:szCs w:val="28"/>
        </w:rPr>
      </w:pPr>
      <w:r w:rsidRPr="005D4B1B">
        <w:rPr>
          <w:rFonts w:ascii="Times New Roman" w:hAnsi="Times New Roman"/>
          <w:sz w:val="28"/>
          <w:szCs w:val="28"/>
        </w:rPr>
        <w:t>Правительств</w:t>
      </w:r>
      <w:r>
        <w:rPr>
          <w:rFonts w:ascii="Times New Roman" w:hAnsi="Times New Roman"/>
          <w:sz w:val="28"/>
          <w:szCs w:val="28"/>
        </w:rPr>
        <w:t>ом</w:t>
      </w:r>
      <w:r w:rsidRPr="005D4B1B">
        <w:rPr>
          <w:rFonts w:ascii="Times New Roman" w:hAnsi="Times New Roman"/>
          <w:sz w:val="28"/>
          <w:szCs w:val="28"/>
        </w:rPr>
        <w:t xml:space="preserve"> Чукотского автономного округа </w:t>
      </w:r>
      <w:r>
        <w:rPr>
          <w:rFonts w:ascii="Times New Roman" w:hAnsi="Times New Roman"/>
          <w:sz w:val="28"/>
          <w:szCs w:val="28"/>
        </w:rPr>
        <w:t>утвержден</w:t>
      </w:r>
      <w:r w:rsidRPr="005D4B1B">
        <w:rPr>
          <w:rFonts w:ascii="Times New Roman" w:hAnsi="Times New Roman"/>
          <w:sz w:val="28"/>
          <w:szCs w:val="28"/>
        </w:rPr>
        <w:t xml:space="preserve"> </w:t>
      </w:r>
      <w:r>
        <w:rPr>
          <w:rFonts w:ascii="Times New Roman" w:hAnsi="Times New Roman"/>
          <w:sz w:val="28"/>
          <w:szCs w:val="28"/>
        </w:rPr>
        <w:t>в новой редакции п</w:t>
      </w:r>
      <w:r w:rsidRPr="005D4B1B">
        <w:rPr>
          <w:rFonts w:ascii="Times New Roman" w:hAnsi="Times New Roman"/>
          <w:sz w:val="28"/>
          <w:szCs w:val="28"/>
        </w:rPr>
        <w:t>оряд</w:t>
      </w:r>
      <w:r>
        <w:rPr>
          <w:rFonts w:ascii="Times New Roman" w:hAnsi="Times New Roman"/>
          <w:sz w:val="28"/>
          <w:szCs w:val="28"/>
        </w:rPr>
        <w:t>о</w:t>
      </w:r>
      <w:r w:rsidRPr="005D4B1B">
        <w:rPr>
          <w:rFonts w:ascii="Times New Roman" w:hAnsi="Times New Roman"/>
          <w:sz w:val="28"/>
          <w:szCs w:val="28"/>
        </w:rPr>
        <w:t>к определения объема и предоставления субсидии Фонд</w:t>
      </w:r>
      <w:r>
        <w:rPr>
          <w:rFonts w:ascii="Times New Roman" w:hAnsi="Times New Roman"/>
          <w:sz w:val="28"/>
          <w:szCs w:val="28"/>
        </w:rPr>
        <w:t>у</w:t>
      </w:r>
      <w:r w:rsidRPr="005D4B1B">
        <w:rPr>
          <w:rFonts w:ascii="Times New Roman" w:hAnsi="Times New Roman"/>
          <w:sz w:val="28"/>
          <w:szCs w:val="28"/>
        </w:rPr>
        <w:t xml:space="preserve"> </w:t>
      </w:r>
      <w:r w:rsidRPr="005D4B1B">
        <w:rPr>
          <w:rFonts w:ascii="Times New Roman" w:hAnsi="Times New Roman"/>
          <w:sz w:val="28"/>
          <w:szCs w:val="28"/>
        </w:rPr>
        <w:lastRenderedPageBreak/>
        <w:t>капитального ремонта общего имущества в многоквартирных домах Чукотского автономного округа</w:t>
      </w:r>
      <w:r>
        <w:rPr>
          <w:rStyle w:val="afd"/>
          <w:rFonts w:ascii="Times New Roman" w:hAnsi="Times New Roman"/>
          <w:sz w:val="28"/>
          <w:szCs w:val="28"/>
        </w:rPr>
        <w:footnoteReference w:id="9"/>
      </w:r>
      <w:r>
        <w:rPr>
          <w:rFonts w:ascii="Times New Roman" w:hAnsi="Times New Roman"/>
          <w:sz w:val="28"/>
          <w:szCs w:val="28"/>
        </w:rPr>
        <w:t>.</w:t>
      </w:r>
    </w:p>
    <w:p w:rsidR="00D66987" w:rsidRDefault="00D66987" w:rsidP="00D66987">
      <w:pPr>
        <w:pStyle w:val="Default"/>
        <w:spacing w:before="240" w:line="276" w:lineRule="auto"/>
        <w:ind w:firstLine="709"/>
        <w:jc w:val="both"/>
        <w:rPr>
          <w:b/>
          <w:color w:val="auto"/>
          <w:sz w:val="28"/>
          <w:szCs w:val="28"/>
        </w:rPr>
      </w:pPr>
      <w:r w:rsidRPr="00FA7F5E">
        <w:rPr>
          <w:b/>
          <w:color w:val="auto"/>
          <w:sz w:val="28"/>
          <w:szCs w:val="28"/>
        </w:rPr>
        <w:t>Результаты экспертно-аналитической деятельности</w:t>
      </w:r>
    </w:p>
    <w:p w:rsidR="009B520E" w:rsidRDefault="005E6C82" w:rsidP="00E2082E">
      <w:pPr>
        <w:pStyle w:val="Default"/>
        <w:tabs>
          <w:tab w:val="left" w:pos="709"/>
        </w:tabs>
        <w:spacing w:before="120" w:line="276" w:lineRule="auto"/>
        <w:ind w:firstLine="709"/>
        <w:jc w:val="both"/>
        <w:rPr>
          <w:sz w:val="28"/>
          <w:szCs w:val="28"/>
        </w:rPr>
      </w:pPr>
      <w:r w:rsidRPr="009B520E">
        <w:rPr>
          <w:color w:val="auto"/>
          <w:sz w:val="28"/>
          <w:szCs w:val="28"/>
        </w:rPr>
        <w:t xml:space="preserve">В отчетном периоде </w:t>
      </w:r>
      <w:r w:rsidR="00D54D88" w:rsidRPr="009B520E">
        <w:rPr>
          <w:color w:val="auto"/>
          <w:sz w:val="28"/>
          <w:szCs w:val="28"/>
        </w:rPr>
        <w:t xml:space="preserve">Счетной палатой </w:t>
      </w:r>
      <w:r w:rsidR="00D676F8" w:rsidRPr="009B520E">
        <w:rPr>
          <w:color w:val="auto"/>
          <w:sz w:val="28"/>
          <w:szCs w:val="28"/>
        </w:rPr>
        <w:t xml:space="preserve">проведено </w:t>
      </w:r>
      <w:r w:rsidR="00D66987" w:rsidRPr="009B520E">
        <w:rPr>
          <w:color w:val="auto"/>
          <w:sz w:val="28"/>
          <w:szCs w:val="28"/>
        </w:rPr>
        <w:t>32</w:t>
      </w:r>
      <w:r w:rsidR="00D676F8" w:rsidRPr="009B520E">
        <w:rPr>
          <w:color w:val="auto"/>
          <w:sz w:val="28"/>
          <w:szCs w:val="28"/>
        </w:rPr>
        <w:t xml:space="preserve"> экспертно-аналитических мероприяти</w:t>
      </w:r>
      <w:r w:rsidR="00F460C3" w:rsidRPr="009B520E">
        <w:rPr>
          <w:color w:val="auto"/>
          <w:sz w:val="28"/>
          <w:szCs w:val="28"/>
        </w:rPr>
        <w:t>я</w:t>
      </w:r>
      <w:r w:rsidR="0042255C" w:rsidRPr="009B520E">
        <w:rPr>
          <w:color w:val="auto"/>
          <w:sz w:val="28"/>
          <w:szCs w:val="28"/>
        </w:rPr>
        <w:t xml:space="preserve">, из них 1 совместное с контрольно-счетными органами муниципальных образований округа. Выявлено 54 нарушения, из них </w:t>
      </w:r>
      <w:r w:rsidR="009B520E" w:rsidRPr="009B520E">
        <w:rPr>
          <w:color w:val="auto"/>
          <w:sz w:val="28"/>
          <w:szCs w:val="28"/>
        </w:rPr>
        <w:t>4</w:t>
      </w:r>
      <w:r w:rsidR="0042255C" w:rsidRPr="009B520E">
        <w:rPr>
          <w:color w:val="auto"/>
          <w:sz w:val="28"/>
          <w:szCs w:val="28"/>
        </w:rPr>
        <w:t xml:space="preserve"> нарушения с финансовой оценкой </w:t>
      </w:r>
      <w:r w:rsidR="009B520E" w:rsidRPr="009B520E">
        <w:rPr>
          <w:color w:val="auto"/>
          <w:sz w:val="28"/>
          <w:szCs w:val="28"/>
        </w:rPr>
        <w:t>33,0</w:t>
      </w:r>
      <w:r w:rsidR="0042255C" w:rsidRPr="009B520E">
        <w:rPr>
          <w:color w:val="auto"/>
          <w:sz w:val="28"/>
          <w:szCs w:val="28"/>
        </w:rPr>
        <w:t xml:space="preserve"> </w:t>
      </w:r>
      <w:proofErr w:type="gramStart"/>
      <w:r w:rsidR="0042255C" w:rsidRPr="009B520E">
        <w:rPr>
          <w:color w:val="auto"/>
          <w:sz w:val="28"/>
          <w:szCs w:val="28"/>
        </w:rPr>
        <w:t>млн.рублей</w:t>
      </w:r>
      <w:proofErr w:type="gramEnd"/>
      <w:r w:rsidR="009B520E" w:rsidRPr="009B520E">
        <w:rPr>
          <w:color w:val="auto"/>
          <w:sz w:val="28"/>
          <w:szCs w:val="28"/>
        </w:rPr>
        <w:t xml:space="preserve">, которые допущены в ходе формирования и исполнения бюджетов. </w:t>
      </w:r>
      <w:r w:rsidR="009B520E">
        <w:rPr>
          <w:sz w:val="28"/>
          <w:szCs w:val="28"/>
        </w:rPr>
        <w:t xml:space="preserve">Также, выявлено 14 фактов неэффективного расходования бюджетных средств на сумму 8,3 </w:t>
      </w:r>
      <w:proofErr w:type="gramStart"/>
      <w:r w:rsidR="009B520E">
        <w:rPr>
          <w:sz w:val="28"/>
          <w:szCs w:val="28"/>
        </w:rPr>
        <w:t>млн.рублей</w:t>
      </w:r>
      <w:proofErr w:type="gramEnd"/>
      <w:r w:rsidR="009B520E">
        <w:rPr>
          <w:sz w:val="28"/>
          <w:szCs w:val="28"/>
        </w:rPr>
        <w:t xml:space="preserve"> и установлено 4 коррупциогенных фактора.</w:t>
      </w:r>
    </w:p>
    <w:p w:rsidR="009C4880" w:rsidRPr="009B520E" w:rsidRDefault="00775497" w:rsidP="00775497">
      <w:pPr>
        <w:pStyle w:val="Default"/>
        <w:tabs>
          <w:tab w:val="left" w:pos="709"/>
        </w:tabs>
        <w:spacing w:before="120" w:line="276" w:lineRule="auto"/>
        <w:ind w:firstLine="709"/>
        <w:jc w:val="both"/>
        <w:rPr>
          <w:color w:val="auto"/>
          <w:sz w:val="28"/>
          <w:szCs w:val="28"/>
        </w:rPr>
      </w:pPr>
      <w:r>
        <w:rPr>
          <w:sz w:val="28"/>
          <w:szCs w:val="28"/>
        </w:rPr>
        <w:t>В 2019 году Счетной палатой проведены следующие экспертно-аналитические мероприятия:</w:t>
      </w:r>
    </w:p>
    <w:p w:rsidR="00D676F8" w:rsidRDefault="00D676F8" w:rsidP="00D676F8">
      <w:pPr>
        <w:pStyle w:val="Default"/>
        <w:numPr>
          <w:ilvl w:val="0"/>
          <w:numId w:val="7"/>
        </w:numPr>
        <w:tabs>
          <w:tab w:val="left" w:pos="1134"/>
        </w:tabs>
        <w:spacing w:line="276" w:lineRule="auto"/>
        <w:ind w:left="0" w:firstLine="709"/>
        <w:jc w:val="both"/>
        <w:rPr>
          <w:color w:val="auto"/>
          <w:sz w:val="28"/>
          <w:szCs w:val="28"/>
        </w:rPr>
      </w:pPr>
      <w:r w:rsidRPr="00FA7F5E">
        <w:rPr>
          <w:color w:val="auto"/>
          <w:sz w:val="28"/>
          <w:szCs w:val="28"/>
        </w:rPr>
        <w:t>анализ социально-экономического развития округа за 201</w:t>
      </w:r>
      <w:r>
        <w:rPr>
          <w:color w:val="auto"/>
          <w:sz w:val="28"/>
          <w:szCs w:val="28"/>
        </w:rPr>
        <w:t>8</w:t>
      </w:r>
      <w:r w:rsidRPr="00FA7F5E">
        <w:rPr>
          <w:color w:val="auto"/>
          <w:sz w:val="28"/>
          <w:szCs w:val="28"/>
        </w:rPr>
        <w:t> год, анализ социально-экономического развития Чукотского автономного округа</w:t>
      </w:r>
      <w:r w:rsidR="00D74317">
        <w:rPr>
          <w:color w:val="auto"/>
          <w:sz w:val="28"/>
          <w:szCs w:val="28"/>
        </w:rPr>
        <w:t xml:space="preserve"> за 1 квартал, полугодие и 9 месяцев 2019 года</w:t>
      </w:r>
      <w:r>
        <w:rPr>
          <w:color w:val="auto"/>
          <w:sz w:val="28"/>
          <w:szCs w:val="28"/>
        </w:rPr>
        <w:t>;</w:t>
      </w:r>
    </w:p>
    <w:p w:rsidR="00D676F8" w:rsidRDefault="00D676F8" w:rsidP="00D676F8">
      <w:pPr>
        <w:pStyle w:val="Default"/>
        <w:numPr>
          <w:ilvl w:val="0"/>
          <w:numId w:val="7"/>
        </w:numPr>
        <w:tabs>
          <w:tab w:val="left" w:pos="1134"/>
        </w:tabs>
        <w:spacing w:line="276" w:lineRule="auto"/>
        <w:ind w:left="0" w:firstLine="709"/>
        <w:jc w:val="both"/>
        <w:rPr>
          <w:color w:val="auto"/>
          <w:sz w:val="28"/>
          <w:szCs w:val="28"/>
        </w:rPr>
      </w:pPr>
      <w:r w:rsidRPr="00FA7F5E">
        <w:rPr>
          <w:color w:val="auto"/>
          <w:sz w:val="28"/>
          <w:szCs w:val="28"/>
        </w:rPr>
        <w:t>внешняя проверка годовой бюджетной отчетности 11 главных администраторов средств окружного бюджета</w:t>
      </w:r>
      <w:r w:rsidR="00D74317">
        <w:rPr>
          <w:color w:val="auto"/>
          <w:sz w:val="28"/>
          <w:szCs w:val="28"/>
        </w:rPr>
        <w:t xml:space="preserve">. </w:t>
      </w:r>
      <w:r w:rsidR="00D74317">
        <w:rPr>
          <w:sz w:val="28"/>
          <w:szCs w:val="28"/>
        </w:rPr>
        <w:t>П</w:t>
      </w:r>
      <w:r w:rsidR="00D74317" w:rsidRPr="00A04F1A">
        <w:rPr>
          <w:sz w:val="28"/>
          <w:szCs w:val="28"/>
        </w:rPr>
        <w:t>о двум главным распорядителям установлено нарушение общих требований к бухгалтерской (финансовой) отчетности экономического субъекта и ее составу</w:t>
      </w:r>
      <w:r w:rsidR="00D74317">
        <w:rPr>
          <w:sz w:val="28"/>
          <w:szCs w:val="28"/>
        </w:rPr>
        <w:t xml:space="preserve">, </w:t>
      </w:r>
      <w:r w:rsidR="00D74317" w:rsidRPr="00A04F1A">
        <w:rPr>
          <w:sz w:val="28"/>
          <w:szCs w:val="28"/>
        </w:rPr>
        <w:t xml:space="preserve">выявлено неэффективное использование средств окружного бюджета в сумме </w:t>
      </w:r>
      <w:r w:rsidR="00775497">
        <w:rPr>
          <w:sz w:val="28"/>
          <w:szCs w:val="28"/>
        </w:rPr>
        <w:t>8,3</w:t>
      </w:r>
      <w:r w:rsidR="00D74317">
        <w:rPr>
          <w:sz w:val="28"/>
          <w:szCs w:val="28"/>
        </w:rPr>
        <w:t xml:space="preserve"> млн</w:t>
      </w:r>
      <w:r w:rsidR="00D74317" w:rsidRPr="00A04F1A">
        <w:rPr>
          <w:sz w:val="28"/>
          <w:szCs w:val="28"/>
        </w:rPr>
        <w:t>. рублей в  виде оплаты штрафов и пени по выявленным нарушениям законодательства</w:t>
      </w:r>
      <w:r>
        <w:rPr>
          <w:color w:val="auto"/>
          <w:sz w:val="28"/>
          <w:szCs w:val="28"/>
        </w:rPr>
        <w:t>;</w:t>
      </w:r>
    </w:p>
    <w:p w:rsidR="009C4880" w:rsidRDefault="004B0AFD" w:rsidP="00D676F8">
      <w:pPr>
        <w:pStyle w:val="Default"/>
        <w:numPr>
          <w:ilvl w:val="0"/>
          <w:numId w:val="7"/>
        </w:numPr>
        <w:tabs>
          <w:tab w:val="left" w:pos="1134"/>
        </w:tabs>
        <w:spacing w:line="276" w:lineRule="auto"/>
        <w:ind w:left="0" w:firstLine="709"/>
        <w:jc w:val="both"/>
        <w:rPr>
          <w:color w:val="auto"/>
          <w:sz w:val="28"/>
          <w:szCs w:val="28"/>
        </w:rPr>
      </w:pPr>
      <w:r w:rsidRPr="00FA7F5E">
        <w:rPr>
          <w:color w:val="auto"/>
          <w:sz w:val="28"/>
          <w:szCs w:val="28"/>
        </w:rPr>
        <w:t>экспертиз</w:t>
      </w:r>
      <w:r w:rsidR="009C4880">
        <w:rPr>
          <w:color w:val="auto"/>
          <w:sz w:val="28"/>
          <w:szCs w:val="28"/>
        </w:rPr>
        <w:t>а</w:t>
      </w:r>
      <w:r w:rsidRPr="00FA7F5E">
        <w:rPr>
          <w:color w:val="auto"/>
          <w:sz w:val="28"/>
          <w:szCs w:val="28"/>
        </w:rPr>
        <w:t xml:space="preserve"> проект</w:t>
      </w:r>
      <w:r w:rsidR="009C4880">
        <w:rPr>
          <w:color w:val="auto"/>
          <w:sz w:val="28"/>
          <w:szCs w:val="28"/>
        </w:rPr>
        <w:t>а</w:t>
      </w:r>
      <w:r w:rsidRPr="00FA7F5E">
        <w:rPr>
          <w:color w:val="auto"/>
          <w:sz w:val="28"/>
          <w:szCs w:val="28"/>
        </w:rPr>
        <w:t xml:space="preserve"> закон</w:t>
      </w:r>
      <w:r w:rsidR="009C4880">
        <w:rPr>
          <w:color w:val="auto"/>
          <w:sz w:val="28"/>
          <w:szCs w:val="28"/>
        </w:rPr>
        <w:t>а</w:t>
      </w:r>
      <w:r w:rsidRPr="00FA7F5E">
        <w:rPr>
          <w:color w:val="auto"/>
          <w:sz w:val="28"/>
          <w:szCs w:val="28"/>
        </w:rPr>
        <w:t xml:space="preserve"> </w:t>
      </w:r>
      <w:r w:rsidR="008F5866">
        <w:rPr>
          <w:color w:val="auto"/>
          <w:sz w:val="28"/>
          <w:szCs w:val="28"/>
        </w:rPr>
        <w:t>об исполнении бюджета ЧТФОМС за 2018</w:t>
      </w:r>
      <w:r w:rsidR="00604B4C">
        <w:rPr>
          <w:color w:val="auto"/>
          <w:sz w:val="28"/>
          <w:szCs w:val="28"/>
        </w:rPr>
        <w:t> </w:t>
      </w:r>
      <w:r w:rsidR="008F5866">
        <w:rPr>
          <w:color w:val="auto"/>
          <w:sz w:val="28"/>
          <w:szCs w:val="28"/>
        </w:rPr>
        <w:t>год</w:t>
      </w:r>
      <w:r w:rsidR="009C4880">
        <w:rPr>
          <w:color w:val="auto"/>
          <w:sz w:val="28"/>
          <w:szCs w:val="28"/>
        </w:rPr>
        <w:t>;</w:t>
      </w:r>
    </w:p>
    <w:p w:rsidR="009C4880" w:rsidRDefault="009C4880" w:rsidP="006F5C20">
      <w:pPr>
        <w:pStyle w:val="Default"/>
        <w:numPr>
          <w:ilvl w:val="0"/>
          <w:numId w:val="7"/>
        </w:numPr>
        <w:tabs>
          <w:tab w:val="left" w:pos="1134"/>
        </w:tabs>
        <w:spacing w:line="276" w:lineRule="auto"/>
        <w:ind w:left="0" w:firstLine="709"/>
        <w:jc w:val="both"/>
        <w:rPr>
          <w:sz w:val="28"/>
          <w:szCs w:val="28"/>
        </w:rPr>
      </w:pPr>
      <w:r w:rsidRPr="00FA7F5E">
        <w:rPr>
          <w:color w:val="auto"/>
          <w:sz w:val="28"/>
          <w:szCs w:val="28"/>
        </w:rPr>
        <w:t>экспертиз</w:t>
      </w:r>
      <w:r>
        <w:rPr>
          <w:color w:val="auto"/>
          <w:sz w:val="28"/>
          <w:szCs w:val="28"/>
        </w:rPr>
        <w:t>а</w:t>
      </w:r>
      <w:r w:rsidRPr="00FA7F5E">
        <w:rPr>
          <w:color w:val="auto"/>
          <w:sz w:val="28"/>
          <w:szCs w:val="28"/>
        </w:rPr>
        <w:t xml:space="preserve"> проект</w:t>
      </w:r>
      <w:r>
        <w:rPr>
          <w:color w:val="auto"/>
          <w:sz w:val="28"/>
          <w:szCs w:val="28"/>
        </w:rPr>
        <w:t>а</w:t>
      </w:r>
      <w:r w:rsidRPr="00FA7F5E">
        <w:rPr>
          <w:color w:val="auto"/>
          <w:sz w:val="28"/>
          <w:szCs w:val="28"/>
        </w:rPr>
        <w:t xml:space="preserve"> закон</w:t>
      </w:r>
      <w:r>
        <w:rPr>
          <w:color w:val="auto"/>
          <w:sz w:val="28"/>
          <w:szCs w:val="28"/>
        </w:rPr>
        <w:t>а</w:t>
      </w:r>
      <w:r w:rsidRPr="00FA7F5E">
        <w:rPr>
          <w:color w:val="auto"/>
          <w:sz w:val="28"/>
          <w:szCs w:val="28"/>
        </w:rPr>
        <w:t xml:space="preserve"> </w:t>
      </w:r>
      <w:r>
        <w:rPr>
          <w:color w:val="auto"/>
          <w:sz w:val="28"/>
          <w:szCs w:val="28"/>
        </w:rPr>
        <w:t>об исполнении окружного бюджета за 2018</w:t>
      </w:r>
      <w:r w:rsidR="00604B4C">
        <w:rPr>
          <w:color w:val="auto"/>
          <w:sz w:val="28"/>
          <w:szCs w:val="28"/>
        </w:rPr>
        <w:t> </w:t>
      </w:r>
      <w:r>
        <w:rPr>
          <w:color w:val="auto"/>
          <w:sz w:val="28"/>
          <w:szCs w:val="28"/>
        </w:rPr>
        <w:t>год</w:t>
      </w:r>
      <w:r w:rsidR="004B0AFD" w:rsidRPr="00FA7F5E">
        <w:rPr>
          <w:color w:val="auto"/>
          <w:sz w:val="28"/>
          <w:szCs w:val="28"/>
        </w:rPr>
        <w:t>, в процессе которой использовались результаты внешней проверки годового отчета об исполнении бюджета, проанализированы результаты контрольных и экспертно-аналитических мероприятий</w:t>
      </w:r>
      <w:r>
        <w:rPr>
          <w:sz w:val="28"/>
          <w:szCs w:val="28"/>
        </w:rPr>
        <w:t>;</w:t>
      </w:r>
    </w:p>
    <w:p w:rsidR="004B5EEE" w:rsidRDefault="004B5EEE" w:rsidP="006F5C20">
      <w:pPr>
        <w:pStyle w:val="Default"/>
        <w:numPr>
          <w:ilvl w:val="0"/>
          <w:numId w:val="7"/>
        </w:numPr>
        <w:tabs>
          <w:tab w:val="left" w:pos="1134"/>
        </w:tabs>
        <w:spacing w:line="276" w:lineRule="auto"/>
        <w:ind w:left="0" w:firstLine="709"/>
        <w:jc w:val="both"/>
        <w:rPr>
          <w:sz w:val="28"/>
          <w:szCs w:val="28"/>
        </w:rPr>
      </w:pPr>
      <w:r w:rsidRPr="00FA7F5E">
        <w:rPr>
          <w:color w:val="auto"/>
          <w:sz w:val="28"/>
          <w:szCs w:val="28"/>
        </w:rPr>
        <w:t xml:space="preserve">анализ </w:t>
      </w:r>
      <w:r>
        <w:rPr>
          <w:color w:val="auto"/>
          <w:sz w:val="28"/>
          <w:szCs w:val="28"/>
        </w:rPr>
        <w:t xml:space="preserve">сводного годового доклада о ходе реализации и оценке эффективности государственных программ </w:t>
      </w:r>
      <w:r w:rsidRPr="00FA7F5E">
        <w:rPr>
          <w:color w:val="auto"/>
          <w:sz w:val="28"/>
          <w:szCs w:val="28"/>
        </w:rPr>
        <w:t>Чукотского автономного округа за 201</w:t>
      </w:r>
      <w:r>
        <w:rPr>
          <w:color w:val="auto"/>
          <w:sz w:val="28"/>
          <w:szCs w:val="28"/>
        </w:rPr>
        <w:t>8</w:t>
      </w:r>
      <w:r w:rsidRPr="00FA7F5E">
        <w:rPr>
          <w:color w:val="auto"/>
          <w:sz w:val="28"/>
          <w:szCs w:val="28"/>
        </w:rPr>
        <w:t> год</w:t>
      </w:r>
      <w:r w:rsidR="006F5C20">
        <w:rPr>
          <w:color w:val="auto"/>
          <w:sz w:val="28"/>
          <w:szCs w:val="28"/>
        </w:rPr>
        <w:t>;</w:t>
      </w:r>
    </w:p>
    <w:p w:rsidR="00A443A2" w:rsidRPr="002F0A61" w:rsidRDefault="005878D9" w:rsidP="006F5C20">
      <w:pPr>
        <w:pStyle w:val="Default"/>
        <w:numPr>
          <w:ilvl w:val="0"/>
          <w:numId w:val="7"/>
        </w:numPr>
        <w:tabs>
          <w:tab w:val="left" w:pos="1134"/>
        </w:tabs>
        <w:spacing w:line="276" w:lineRule="auto"/>
        <w:ind w:left="0" w:firstLine="709"/>
        <w:jc w:val="both"/>
        <w:rPr>
          <w:color w:val="auto"/>
          <w:sz w:val="28"/>
          <w:szCs w:val="28"/>
        </w:rPr>
      </w:pPr>
      <w:r w:rsidRPr="002F0A61">
        <w:rPr>
          <w:color w:val="auto"/>
          <w:sz w:val="28"/>
          <w:szCs w:val="28"/>
        </w:rPr>
        <w:t>оперативный контроль за исполнением окружного бюджета</w:t>
      </w:r>
      <w:r w:rsidR="00A92986" w:rsidRPr="002F0A61">
        <w:rPr>
          <w:color w:val="auto"/>
          <w:sz w:val="28"/>
          <w:szCs w:val="28"/>
        </w:rPr>
        <w:t xml:space="preserve"> </w:t>
      </w:r>
      <w:r w:rsidR="002F0A61">
        <w:rPr>
          <w:color w:val="auto"/>
          <w:sz w:val="28"/>
          <w:szCs w:val="28"/>
        </w:rPr>
        <w:t xml:space="preserve">и бюджета ЧТФОМС </w:t>
      </w:r>
      <w:r w:rsidR="00A92986" w:rsidRPr="002F0A61">
        <w:rPr>
          <w:color w:val="auto"/>
          <w:sz w:val="28"/>
          <w:szCs w:val="28"/>
        </w:rPr>
        <w:t>за 1 квартал, полугодие и 9 месяцев 201</w:t>
      </w:r>
      <w:r w:rsidR="002F0A61" w:rsidRPr="002F0A61">
        <w:rPr>
          <w:color w:val="auto"/>
          <w:sz w:val="28"/>
          <w:szCs w:val="28"/>
        </w:rPr>
        <w:t>9</w:t>
      </w:r>
      <w:r w:rsidR="00A92986" w:rsidRPr="002F0A61">
        <w:rPr>
          <w:color w:val="auto"/>
          <w:sz w:val="28"/>
          <w:szCs w:val="28"/>
        </w:rPr>
        <w:t xml:space="preserve"> года</w:t>
      </w:r>
      <w:r w:rsidR="00D54D88" w:rsidRPr="002F0A61">
        <w:rPr>
          <w:color w:val="auto"/>
          <w:sz w:val="28"/>
          <w:szCs w:val="28"/>
        </w:rPr>
        <w:t>.</w:t>
      </w:r>
      <w:r w:rsidR="00C61DCF" w:rsidRPr="002F0A61">
        <w:rPr>
          <w:color w:val="auto"/>
          <w:sz w:val="28"/>
          <w:szCs w:val="28"/>
        </w:rPr>
        <w:t xml:space="preserve"> </w:t>
      </w:r>
      <w:r w:rsidR="00D54D88" w:rsidRPr="002F0A61">
        <w:rPr>
          <w:color w:val="auto"/>
          <w:sz w:val="28"/>
          <w:szCs w:val="28"/>
        </w:rPr>
        <w:t>В</w:t>
      </w:r>
      <w:r w:rsidR="00C61DCF" w:rsidRPr="002F0A61">
        <w:rPr>
          <w:color w:val="auto"/>
          <w:sz w:val="28"/>
          <w:szCs w:val="28"/>
        </w:rPr>
        <w:t xml:space="preserve"> рамках </w:t>
      </w:r>
      <w:r w:rsidR="00A443A2" w:rsidRPr="002F0A61">
        <w:rPr>
          <w:color w:val="auto"/>
          <w:sz w:val="28"/>
          <w:szCs w:val="28"/>
        </w:rPr>
        <w:t>оперативн</w:t>
      </w:r>
      <w:r w:rsidR="00C61DCF" w:rsidRPr="002F0A61">
        <w:rPr>
          <w:color w:val="auto"/>
          <w:sz w:val="28"/>
          <w:szCs w:val="28"/>
        </w:rPr>
        <w:t>ого</w:t>
      </w:r>
      <w:r w:rsidR="00A443A2" w:rsidRPr="002F0A61">
        <w:rPr>
          <w:color w:val="auto"/>
          <w:sz w:val="28"/>
          <w:szCs w:val="28"/>
        </w:rPr>
        <w:t xml:space="preserve"> контрол</w:t>
      </w:r>
      <w:r w:rsidR="00C61DCF" w:rsidRPr="002F0A61">
        <w:rPr>
          <w:color w:val="auto"/>
          <w:sz w:val="28"/>
          <w:szCs w:val="28"/>
        </w:rPr>
        <w:t>я</w:t>
      </w:r>
      <w:r w:rsidR="00A443A2" w:rsidRPr="002F0A61">
        <w:rPr>
          <w:color w:val="auto"/>
          <w:sz w:val="28"/>
          <w:szCs w:val="28"/>
        </w:rPr>
        <w:t xml:space="preserve"> </w:t>
      </w:r>
      <w:r w:rsidR="00F956A1" w:rsidRPr="002F0A61">
        <w:rPr>
          <w:color w:val="auto"/>
          <w:sz w:val="28"/>
          <w:szCs w:val="28"/>
        </w:rPr>
        <w:t>проведен</w:t>
      </w:r>
      <w:r w:rsidR="00C27397">
        <w:rPr>
          <w:color w:val="auto"/>
          <w:sz w:val="28"/>
          <w:szCs w:val="28"/>
        </w:rPr>
        <w:t>ы</w:t>
      </w:r>
      <w:r w:rsidR="00F956A1" w:rsidRPr="002F0A61">
        <w:rPr>
          <w:color w:val="auto"/>
          <w:sz w:val="28"/>
          <w:szCs w:val="28"/>
        </w:rPr>
        <w:t xml:space="preserve"> экспертиз</w:t>
      </w:r>
      <w:r w:rsidR="00C27397">
        <w:rPr>
          <w:color w:val="auto"/>
          <w:sz w:val="28"/>
          <w:szCs w:val="28"/>
        </w:rPr>
        <w:t>ы</w:t>
      </w:r>
      <w:r w:rsidR="00F956A1" w:rsidRPr="002F0A61">
        <w:rPr>
          <w:color w:val="auto"/>
          <w:sz w:val="28"/>
          <w:szCs w:val="28"/>
        </w:rPr>
        <w:t xml:space="preserve"> </w:t>
      </w:r>
      <w:r w:rsidR="002F0A61" w:rsidRPr="002F0A61">
        <w:rPr>
          <w:color w:val="auto"/>
          <w:sz w:val="28"/>
          <w:szCs w:val="28"/>
        </w:rPr>
        <w:t>4</w:t>
      </w:r>
      <w:r w:rsidR="00F956A1" w:rsidRPr="002F0A61">
        <w:rPr>
          <w:color w:val="auto"/>
          <w:sz w:val="28"/>
          <w:szCs w:val="28"/>
        </w:rPr>
        <w:t xml:space="preserve"> законопроектов о</w:t>
      </w:r>
      <w:r w:rsidR="00A443A2" w:rsidRPr="002F0A61">
        <w:rPr>
          <w:color w:val="auto"/>
          <w:sz w:val="28"/>
          <w:szCs w:val="28"/>
        </w:rPr>
        <w:t xml:space="preserve"> внесени</w:t>
      </w:r>
      <w:r w:rsidR="00F956A1" w:rsidRPr="002F0A61">
        <w:rPr>
          <w:color w:val="auto"/>
          <w:sz w:val="28"/>
          <w:szCs w:val="28"/>
        </w:rPr>
        <w:t>и</w:t>
      </w:r>
      <w:r w:rsidR="00A443A2" w:rsidRPr="002F0A61">
        <w:rPr>
          <w:color w:val="auto"/>
          <w:sz w:val="28"/>
          <w:szCs w:val="28"/>
        </w:rPr>
        <w:t xml:space="preserve"> измен</w:t>
      </w:r>
      <w:r w:rsidR="001565D1" w:rsidRPr="002F0A61">
        <w:rPr>
          <w:color w:val="auto"/>
          <w:sz w:val="28"/>
          <w:szCs w:val="28"/>
        </w:rPr>
        <w:t xml:space="preserve">ений в </w:t>
      </w:r>
      <w:r w:rsidR="00D54D88" w:rsidRPr="002F0A61">
        <w:rPr>
          <w:color w:val="auto"/>
          <w:sz w:val="28"/>
          <w:szCs w:val="28"/>
        </w:rPr>
        <w:t>З</w:t>
      </w:r>
      <w:r w:rsidR="001565D1" w:rsidRPr="002F0A61">
        <w:rPr>
          <w:color w:val="auto"/>
          <w:sz w:val="28"/>
          <w:szCs w:val="28"/>
        </w:rPr>
        <w:t>акон об окружном бюджете</w:t>
      </w:r>
      <w:r w:rsidR="00A443A2" w:rsidRPr="002F0A61">
        <w:rPr>
          <w:color w:val="auto"/>
          <w:sz w:val="28"/>
          <w:szCs w:val="28"/>
        </w:rPr>
        <w:t xml:space="preserve"> на 201</w:t>
      </w:r>
      <w:r w:rsidR="002F0A61" w:rsidRPr="002F0A61">
        <w:rPr>
          <w:color w:val="auto"/>
          <w:sz w:val="28"/>
          <w:szCs w:val="28"/>
        </w:rPr>
        <w:t>9</w:t>
      </w:r>
      <w:r w:rsidR="002E5443">
        <w:rPr>
          <w:color w:val="auto"/>
          <w:sz w:val="28"/>
          <w:szCs w:val="28"/>
        </w:rPr>
        <w:t> </w:t>
      </w:r>
      <w:r w:rsidR="00A443A2" w:rsidRPr="002F0A61">
        <w:rPr>
          <w:color w:val="auto"/>
          <w:sz w:val="28"/>
          <w:szCs w:val="28"/>
        </w:rPr>
        <w:t xml:space="preserve">год и </w:t>
      </w:r>
      <w:r w:rsidR="00723DBE" w:rsidRPr="002F0A61">
        <w:rPr>
          <w:color w:val="auto"/>
          <w:sz w:val="28"/>
          <w:szCs w:val="28"/>
        </w:rPr>
        <w:t xml:space="preserve">на </w:t>
      </w:r>
      <w:r w:rsidR="00A443A2" w:rsidRPr="002F0A61">
        <w:rPr>
          <w:color w:val="auto"/>
          <w:sz w:val="28"/>
          <w:szCs w:val="28"/>
        </w:rPr>
        <w:t xml:space="preserve">плановый период </w:t>
      </w:r>
      <w:r w:rsidR="00A443A2" w:rsidRPr="002F0A61">
        <w:rPr>
          <w:color w:val="auto"/>
          <w:sz w:val="28"/>
          <w:szCs w:val="28"/>
        </w:rPr>
        <w:lastRenderedPageBreak/>
        <w:t>20</w:t>
      </w:r>
      <w:r w:rsidR="002F0A61" w:rsidRPr="002F0A61">
        <w:rPr>
          <w:color w:val="auto"/>
          <w:sz w:val="28"/>
          <w:szCs w:val="28"/>
        </w:rPr>
        <w:t>20</w:t>
      </w:r>
      <w:r w:rsidR="00A443A2" w:rsidRPr="002F0A61">
        <w:rPr>
          <w:color w:val="auto"/>
          <w:sz w:val="28"/>
          <w:szCs w:val="28"/>
        </w:rPr>
        <w:t xml:space="preserve"> и 20</w:t>
      </w:r>
      <w:r w:rsidR="00A92986" w:rsidRPr="002F0A61">
        <w:rPr>
          <w:color w:val="auto"/>
          <w:sz w:val="28"/>
          <w:szCs w:val="28"/>
        </w:rPr>
        <w:t>2</w:t>
      </w:r>
      <w:r w:rsidR="002F0A61" w:rsidRPr="002F0A61">
        <w:rPr>
          <w:color w:val="auto"/>
          <w:sz w:val="28"/>
          <w:szCs w:val="28"/>
        </w:rPr>
        <w:t>1</w:t>
      </w:r>
      <w:r w:rsidR="00A443A2" w:rsidRPr="002F0A61">
        <w:rPr>
          <w:color w:val="auto"/>
          <w:sz w:val="28"/>
          <w:szCs w:val="28"/>
        </w:rPr>
        <w:t xml:space="preserve"> </w:t>
      </w:r>
      <w:r w:rsidR="00F956A1" w:rsidRPr="002F0A61">
        <w:rPr>
          <w:color w:val="auto"/>
          <w:sz w:val="28"/>
          <w:szCs w:val="28"/>
        </w:rPr>
        <w:t>годов</w:t>
      </w:r>
      <w:r w:rsidR="002F0A61">
        <w:rPr>
          <w:color w:val="auto"/>
          <w:sz w:val="28"/>
          <w:szCs w:val="28"/>
        </w:rPr>
        <w:t xml:space="preserve"> и 4 законопроектов о внесении изменений в </w:t>
      </w:r>
      <w:r w:rsidR="002F0A61" w:rsidRPr="002F0A61">
        <w:rPr>
          <w:color w:val="auto"/>
          <w:sz w:val="28"/>
          <w:szCs w:val="28"/>
        </w:rPr>
        <w:t xml:space="preserve">Закон </w:t>
      </w:r>
      <w:r w:rsidR="002F0A61">
        <w:rPr>
          <w:color w:val="auto"/>
          <w:sz w:val="28"/>
          <w:szCs w:val="28"/>
        </w:rPr>
        <w:t>о</w:t>
      </w:r>
      <w:r w:rsidR="002F0A61" w:rsidRPr="002F0A61">
        <w:rPr>
          <w:color w:val="auto"/>
          <w:sz w:val="28"/>
          <w:szCs w:val="28"/>
        </w:rPr>
        <w:t xml:space="preserve"> бюджете </w:t>
      </w:r>
      <w:r w:rsidR="002F0A61">
        <w:rPr>
          <w:color w:val="auto"/>
          <w:sz w:val="28"/>
          <w:szCs w:val="28"/>
        </w:rPr>
        <w:t>ЧТФОМС</w:t>
      </w:r>
      <w:r w:rsidR="002F0A61" w:rsidRPr="002F0A61">
        <w:rPr>
          <w:color w:val="auto"/>
          <w:sz w:val="28"/>
          <w:szCs w:val="28"/>
        </w:rPr>
        <w:t xml:space="preserve"> на 2019 год и на плановый период 2020 и 2021 годов</w:t>
      </w:r>
      <w:r w:rsidR="002F0A61">
        <w:rPr>
          <w:color w:val="auto"/>
          <w:sz w:val="28"/>
          <w:szCs w:val="28"/>
        </w:rPr>
        <w:t xml:space="preserve">. </w:t>
      </w:r>
    </w:p>
    <w:p w:rsidR="00C84908" w:rsidRPr="004B5EEE" w:rsidRDefault="004B5EEE" w:rsidP="006F5C20">
      <w:pPr>
        <w:pStyle w:val="Default"/>
        <w:numPr>
          <w:ilvl w:val="0"/>
          <w:numId w:val="7"/>
        </w:numPr>
        <w:tabs>
          <w:tab w:val="left" w:pos="1134"/>
        </w:tabs>
        <w:spacing w:line="276" w:lineRule="auto"/>
        <w:ind w:left="0" w:firstLine="709"/>
        <w:jc w:val="both"/>
        <w:rPr>
          <w:color w:val="auto"/>
          <w:sz w:val="28"/>
          <w:szCs w:val="28"/>
        </w:rPr>
      </w:pPr>
      <w:r w:rsidRPr="004B5EEE">
        <w:rPr>
          <w:color w:val="auto"/>
          <w:sz w:val="28"/>
          <w:szCs w:val="28"/>
        </w:rPr>
        <w:t>экспертиза</w:t>
      </w:r>
      <w:r>
        <w:rPr>
          <w:color w:val="auto"/>
          <w:sz w:val="28"/>
          <w:szCs w:val="28"/>
        </w:rPr>
        <w:t xml:space="preserve"> сводного годового доклада о ходе реализации государственных программ </w:t>
      </w:r>
      <w:r w:rsidRPr="00FA7F5E">
        <w:rPr>
          <w:color w:val="auto"/>
          <w:sz w:val="28"/>
          <w:szCs w:val="28"/>
        </w:rPr>
        <w:t>Чукотского автономного округа за</w:t>
      </w:r>
      <w:r>
        <w:rPr>
          <w:color w:val="auto"/>
          <w:sz w:val="28"/>
          <w:szCs w:val="28"/>
        </w:rPr>
        <w:t xml:space="preserve"> 9 месяцев 2019 года</w:t>
      </w:r>
      <w:r w:rsidR="00C82B47" w:rsidRPr="004B5EEE">
        <w:rPr>
          <w:color w:val="auto"/>
          <w:sz w:val="28"/>
          <w:szCs w:val="28"/>
        </w:rPr>
        <w:t xml:space="preserve">, </w:t>
      </w:r>
      <w:r w:rsidRPr="004B5EEE">
        <w:rPr>
          <w:color w:val="auto"/>
          <w:sz w:val="28"/>
          <w:szCs w:val="28"/>
        </w:rPr>
        <w:t>оценка хода реализации региональных проектов в Чукотском автономном округе</w:t>
      </w:r>
      <w:r w:rsidR="00BB1269" w:rsidRPr="004B5EEE">
        <w:rPr>
          <w:color w:val="auto"/>
          <w:sz w:val="28"/>
          <w:szCs w:val="28"/>
        </w:rPr>
        <w:t>, по результатам которых выявлены следующие недостатки и замечания:</w:t>
      </w:r>
      <w:r w:rsidR="00056E17" w:rsidRPr="004B5EEE">
        <w:rPr>
          <w:color w:val="auto"/>
          <w:sz w:val="28"/>
          <w:szCs w:val="28"/>
        </w:rPr>
        <w:t xml:space="preserve"> </w:t>
      </w:r>
    </w:p>
    <w:p w:rsidR="00687151" w:rsidRPr="009D1AE4" w:rsidRDefault="00687151" w:rsidP="00687151">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w:t>
      </w:r>
      <w:r w:rsidRPr="009D1AE4">
        <w:rPr>
          <w:rFonts w:ascii="Times New Roman" w:hAnsi="Times New Roman"/>
          <w:bCs/>
          <w:sz w:val="28"/>
          <w:szCs w:val="28"/>
        </w:rPr>
        <w:t xml:space="preserve">в 2019 году не будут исполнены </w:t>
      </w:r>
      <w:r>
        <w:rPr>
          <w:rFonts w:ascii="Times New Roman" w:hAnsi="Times New Roman"/>
          <w:bCs/>
          <w:sz w:val="28"/>
          <w:szCs w:val="28"/>
        </w:rPr>
        <w:t xml:space="preserve">отдельные </w:t>
      </w:r>
      <w:r w:rsidRPr="009D1AE4">
        <w:rPr>
          <w:rFonts w:ascii="Times New Roman" w:hAnsi="Times New Roman"/>
          <w:bCs/>
          <w:sz w:val="28"/>
          <w:szCs w:val="28"/>
        </w:rPr>
        <w:t>мероприятия тринадцати г</w:t>
      </w:r>
      <w:r>
        <w:rPr>
          <w:rFonts w:ascii="Times New Roman" w:hAnsi="Times New Roman"/>
          <w:bCs/>
          <w:sz w:val="28"/>
          <w:szCs w:val="28"/>
        </w:rPr>
        <w:t xml:space="preserve">оспрограмм на общую сумму 9 702,2 млн. рублей, что </w:t>
      </w:r>
      <w:r w:rsidRPr="009D1AE4">
        <w:rPr>
          <w:rFonts w:ascii="Times New Roman" w:hAnsi="Times New Roman"/>
          <w:bCs/>
          <w:sz w:val="28"/>
          <w:szCs w:val="28"/>
        </w:rPr>
        <w:t>указывает как на объективные причины их возникновения (отсутствие заявок по мероприятиям, имеющим заявительный характер; несостоявшиеся торги и т.п.), так и на некачественное планирование программных мероприятий, недостаточную степень контроля исполнителями госпрограмм этапов мероприятий, несвоевременную подготовку документации для проведения конкурентных процедур</w:t>
      </w:r>
      <w:r>
        <w:rPr>
          <w:rFonts w:ascii="Times New Roman" w:hAnsi="Times New Roman"/>
          <w:bCs/>
          <w:sz w:val="28"/>
          <w:szCs w:val="28"/>
        </w:rPr>
        <w:t>;</w:t>
      </w:r>
      <w:r w:rsidRPr="009D1AE4">
        <w:rPr>
          <w:rFonts w:ascii="Times New Roman" w:hAnsi="Times New Roman"/>
          <w:bCs/>
          <w:sz w:val="28"/>
          <w:szCs w:val="28"/>
        </w:rPr>
        <w:t xml:space="preserve">  </w:t>
      </w:r>
    </w:p>
    <w:p w:rsidR="00687151" w:rsidRDefault="00687151" w:rsidP="00E478B0">
      <w:pPr>
        <w:spacing w:after="0"/>
        <w:ind w:firstLine="708"/>
        <w:jc w:val="both"/>
        <w:rPr>
          <w:rFonts w:ascii="Times New Roman" w:hAnsi="Times New Roman"/>
          <w:bCs/>
          <w:sz w:val="28"/>
          <w:szCs w:val="28"/>
        </w:rPr>
      </w:pPr>
      <w:r w:rsidRPr="00687151">
        <w:rPr>
          <w:rFonts w:ascii="Times New Roman" w:eastAsiaTheme="minorHAnsi" w:hAnsi="Times New Roman" w:cs="Times New Roman"/>
          <w:sz w:val="28"/>
          <w:szCs w:val="28"/>
          <w:lang w:eastAsia="en-US"/>
        </w:rPr>
        <w:t>- </w:t>
      </w:r>
      <w:r w:rsidR="007429BB">
        <w:rPr>
          <w:rFonts w:ascii="Times New Roman" w:eastAsiaTheme="minorHAnsi" w:hAnsi="Times New Roman" w:cs="Times New Roman"/>
          <w:sz w:val="28"/>
          <w:szCs w:val="28"/>
          <w:lang w:eastAsia="en-US"/>
        </w:rPr>
        <w:t xml:space="preserve">наиболее низкое </w:t>
      </w:r>
      <w:r w:rsidR="007429BB" w:rsidRPr="009D1AE4">
        <w:rPr>
          <w:rFonts w:ascii="Times New Roman" w:hAnsi="Times New Roman"/>
          <w:color w:val="000000"/>
          <w:sz w:val="28"/>
          <w:szCs w:val="28"/>
        </w:rPr>
        <w:t>(менее 50%)</w:t>
      </w:r>
      <w:r w:rsidR="007429BB">
        <w:rPr>
          <w:rFonts w:ascii="Times New Roman" w:hAnsi="Times New Roman"/>
          <w:color w:val="000000"/>
          <w:sz w:val="28"/>
          <w:szCs w:val="28"/>
        </w:rPr>
        <w:t xml:space="preserve"> </w:t>
      </w:r>
      <w:r>
        <w:rPr>
          <w:rFonts w:ascii="Times New Roman" w:hAnsi="Times New Roman"/>
          <w:color w:val="000000"/>
          <w:sz w:val="28"/>
          <w:szCs w:val="28"/>
        </w:rPr>
        <w:t>ф</w:t>
      </w:r>
      <w:r w:rsidRPr="009D1AE4">
        <w:rPr>
          <w:rFonts w:ascii="Times New Roman" w:hAnsi="Times New Roman"/>
          <w:color w:val="000000"/>
          <w:sz w:val="28"/>
          <w:szCs w:val="28"/>
        </w:rPr>
        <w:t xml:space="preserve">актическое исполнение </w:t>
      </w:r>
      <w:r w:rsidRPr="009D1AE4">
        <w:rPr>
          <w:rFonts w:ascii="Times New Roman" w:eastAsia="Calibri" w:hAnsi="Times New Roman"/>
          <w:sz w:val="28"/>
          <w:szCs w:val="28"/>
        </w:rPr>
        <w:t xml:space="preserve">государственных программ за </w:t>
      </w:r>
      <w:r w:rsidRPr="009D1AE4">
        <w:rPr>
          <w:rFonts w:ascii="Times New Roman" w:hAnsi="Times New Roman"/>
          <w:sz w:val="28"/>
          <w:szCs w:val="28"/>
        </w:rPr>
        <w:t>9 месяцев 2019 года</w:t>
      </w:r>
      <w:r w:rsidRPr="009D1AE4">
        <w:rPr>
          <w:rFonts w:ascii="Times New Roman" w:hAnsi="Times New Roman"/>
          <w:color w:val="000000"/>
          <w:sz w:val="28"/>
          <w:szCs w:val="28"/>
        </w:rPr>
        <w:t xml:space="preserve"> произведено по 8 государственным программам</w:t>
      </w:r>
      <w:r>
        <w:rPr>
          <w:rFonts w:ascii="Times New Roman" w:hAnsi="Times New Roman"/>
          <w:color w:val="000000"/>
          <w:sz w:val="28"/>
          <w:szCs w:val="28"/>
        </w:rPr>
        <w:t>, что</w:t>
      </w:r>
      <w:r w:rsidRPr="009D1AE4">
        <w:rPr>
          <w:rFonts w:ascii="Times New Roman" w:hAnsi="Times New Roman"/>
          <w:sz w:val="28"/>
          <w:szCs w:val="28"/>
        </w:rPr>
        <w:t xml:space="preserve"> обусловлен</w:t>
      </w:r>
      <w:r>
        <w:rPr>
          <w:rFonts w:ascii="Times New Roman" w:hAnsi="Times New Roman"/>
          <w:sz w:val="28"/>
          <w:szCs w:val="28"/>
        </w:rPr>
        <w:t>о</w:t>
      </w:r>
      <w:r w:rsidRPr="009D1AE4">
        <w:rPr>
          <w:rFonts w:ascii="Times New Roman" w:hAnsi="Times New Roman"/>
          <w:sz w:val="28"/>
          <w:szCs w:val="28"/>
        </w:rPr>
        <w:t xml:space="preserve"> окончанием срока реализации программных мероприятий в четвертом квартале 2019 года</w:t>
      </w:r>
      <w:r>
        <w:rPr>
          <w:rFonts w:ascii="Times New Roman" w:hAnsi="Times New Roman"/>
          <w:sz w:val="28"/>
          <w:szCs w:val="28"/>
        </w:rPr>
        <w:t>;</w:t>
      </w:r>
      <w:r w:rsidRPr="009D1AE4">
        <w:rPr>
          <w:rFonts w:ascii="Times New Roman" w:hAnsi="Times New Roman"/>
          <w:bCs/>
          <w:sz w:val="28"/>
          <w:szCs w:val="28"/>
        </w:rPr>
        <w:t> </w:t>
      </w:r>
    </w:p>
    <w:p w:rsidR="00687151" w:rsidRDefault="006D4712" w:rsidP="006D4712">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687151" w:rsidRPr="00FE24A7">
        <w:rPr>
          <w:rFonts w:ascii="Times New Roman" w:hAnsi="Times New Roman" w:cs="Times New Roman"/>
          <w:sz w:val="28"/>
          <w:szCs w:val="28"/>
        </w:rPr>
        <w:t xml:space="preserve">о 4 </w:t>
      </w:r>
      <w:r>
        <w:rPr>
          <w:rFonts w:ascii="Times New Roman" w:hAnsi="Times New Roman" w:cs="Times New Roman"/>
          <w:sz w:val="28"/>
          <w:szCs w:val="28"/>
        </w:rPr>
        <w:t xml:space="preserve">региональным </w:t>
      </w:r>
      <w:r w:rsidR="00687151" w:rsidRPr="00FE24A7">
        <w:rPr>
          <w:rFonts w:ascii="Times New Roman" w:hAnsi="Times New Roman" w:cs="Times New Roman"/>
          <w:sz w:val="28"/>
          <w:szCs w:val="28"/>
        </w:rPr>
        <w:t>проектам</w:t>
      </w:r>
      <w:r w:rsidR="00687151">
        <w:rPr>
          <w:rFonts w:ascii="Times New Roman" w:hAnsi="Times New Roman" w:cs="Times New Roman"/>
          <w:sz w:val="28"/>
          <w:szCs w:val="28"/>
        </w:rPr>
        <w:t xml:space="preserve">, включенным в государственные программы, не установлены </w:t>
      </w:r>
      <w:r w:rsidR="00687151" w:rsidRPr="00FE24A7">
        <w:rPr>
          <w:rFonts w:ascii="Times New Roman" w:hAnsi="Times New Roman" w:cs="Times New Roman"/>
          <w:sz w:val="28"/>
          <w:szCs w:val="28"/>
        </w:rPr>
        <w:t>показатели</w:t>
      </w:r>
      <w:r w:rsidR="00687151">
        <w:rPr>
          <w:rFonts w:ascii="Times New Roman" w:hAnsi="Times New Roman" w:cs="Times New Roman"/>
          <w:sz w:val="28"/>
          <w:szCs w:val="28"/>
        </w:rPr>
        <w:t xml:space="preserve"> </w:t>
      </w:r>
      <w:r w:rsidR="00687151" w:rsidRPr="00FE24A7">
        <w:rPr>
          <w:rFonts w:ascii="Times New Roman" w:hAnsi="Times New Roman" w:cs="Times New Roman"/>
          <w:sz w:val="28"/>
          <w:szCs w:val="28"/>
        </w:rPr>
        <w:t>результативност</w:t>
      </w:r>
      <w:r w:rsidR="00687151">
        <w:rPr>
          <w:rFonts w:ascii="Times New Roman" w:hAnsi="Times New Roman" w:cs="Times New Roman"/>
          <w:sz w:val="28"/>
          <w:szCs w:val="28"/>
        </w:rPr>
        <w:t>и</w:t>
      </w:r>
      <w:r w:rsidR="00687151" w:rsidRPr="00FE24A7">
        <w:rPr>
          <w:rFonts w:ascii="Times New Roman" w:hAnsi="Times New Roman" w:cs="Times New Roman"/>
          <w:sz w:val="28"/>
          <w:szCs w:val="28"/>
        </w:rPr>
        <w:t xml:space="preserve"> реализации проектов</w:t>
      </w:r>
      <w:r w:rsidR="00687151">
        <w:rPr>
          <w:rFonts w:ascii="Times New Roman" w:hAnsi="Times New Roman" w:cs="Times New Roman"/>
          <w:sz w:val="28"/>
          <w:szCs w:val="28"/>
        </w:rPr>
        <w:t>.</w:t>
      </w:r>
      <w:r w:rsidR="00687151" w:rsidRPr="00FE24A7">
        <w:rPr>
          <w:rFonts w:ascii="Times New Roman" w:hAnsi="Times New Roman" w:cs="Times New Roman"/>
          <w:sz w:val="28"/>
          <w:szCs w:val="28"/>
        </w:rPr>
        <w:t xml:space="preserve"> По 22 проектам (67% от общего количества) целевые показатели не соответствуют проектным либо по количественным значениям, либо по наименованию, либо по единицам измерения, что может повлечь за собой риски недостижения целевых показателей результативности регионального проекта и требует </w:t>
      </w:r>
      <w:r w:rsidR="00687151">
        <w:rPr>
          <w:rFonts w:ascii="Times New Roman" w:hAnsi="Times New Roman" w:cs="Times New Roman"/>
          <w:sz w:val="28"/>
          <w:szCs w:val="28"/>
        </w:rPr>
        <w:t xml:space="preserve">уточнения </w:t>
      </w:r>
      <w:r w:rsidR="00687151" w:rsidRPr="00FE24A7">
        <w:rPr>
          <w:rFonts w:ascii="Times New Roman" w:hAnsi="Times New Roman" w:cs="Times New Roman"/>
          <w:sz w:val="28"/>
          <w:szCs w:val="28"/>
        </w:rPr>
        <w:t>показателей</w:t>
      </w:r>
      <w:r w:rsidR="007429BB">
        <w:rPr>
          <w:rFonts w:ascii="Times New Roman" w:hAnsi="Times New Roman" w:cs="Times New Roman"/>
          <w:sz w:val="28"/>
          <w:szCs w:val="28"/>
        </w:rPr>
        <w:t>;</w:t>
      </w:r>
    </w:p>
    <w:p w:rsidR="00687151" w:rsidRDefault="00687151" w:rsidP="006D4712">
      <w:pPr>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006D4712">
        <w:rPr>
          <w:rFonts w:ascii="Times New Roman" w:hAnsi="Times New Roman" w:cs="Times New Roman"/>
          <w:sz w:val="28"/>
          <w:szCs w:val="28"/>
        </w:rPr>
        <w:t>-</w:t>
      </w:r>
      <w:r w:rsidR="007429BB">
        <w:rPr>
          <w:rFonts w:ascii="Times New Roman" w:hAnsi="Times New Roman" w:cs="Times New Roman"/>
          <w:sz w:val="28"/>
          <w:szCs w:val="28"/>
        </w:rPr>
        <w:t> </w:t>
      </w:r>
      <w:r w:rsidR="007429BB">
        <w:rPr>
          <w:rFonts w:ascii="Times New Roman" w:hAnsi="Times New Roman"/>
          <w:color w:val="000000"/>
          <w:sz w:val="28"/>
          <w:szCs w:val="28"/>
        </w:rPr>
        <w:t>а</w:t>
      </w:r>
      <w:r w:rsidRPr="00BB44AB">
        <w:rPr>
          <w:rFonts w:ascii="Times New Roman" w:hAnsi="Times New Roman"/>
          <w:sz w:val="28"/>
          <w:szCs w:val="28"/>
        </w:rPr>
        <w:t xml:space="preserve">нализ промежуточных результатов реализации региональных проектов </w:t>
      </w:r>
      <w:r w:rsidR="007429BB">
        <w:rPr>
          <w:rFonts w:ascii="Times New Roman" w:hAnsi="Times New Roman" w:cs="Times New Roman"/>
          <w:sz w:val="28"/>
          <w:szCs w:val="28"/>
        </w:rPr>
        <w:t>з</w:t>
      </w:r>
      <w:r w:rsidR="007429BB" w:rsidRPr="00FE24A7">
        <w:rPr>
          <w:rFonts w:ascii="Times New Roman" w:hAnsi="Times New Roman"/>
          <w:color w:val="000000"/>
          <w:sz w:val="28"/>
          <w:szCs w:val="28"/>
        </w:rPr>
        <w:t>а январь-сентябрь 2019 года</w:t>
      </w:r>
      <w:r w:rsidR="007429BB">
        <w:rPr>
          <w:rFonts w:ascii="Times New Roman" w:hAnsi="Times New Roman"/>
          <w:sz w:val="28"/>
          <w:szCs w:val="28"/>
        </w:rPr>
        <w:t xml:space="preserve"> </w:t>
      </w:r>
      <w:r>
        <w:rPr>
          <w:rFonts w:ascii="Times New Roman" w:hAnsi="Times New Roman"/>
          <w:sz w:val="28"/>
          <w:szCs w:val="28"/>
        </w:rPr>
        <w:t xml:space="preserve">показал </w:t>
      </w:r>
      <w:r w:rsidRPr="00BB44AB">
        <w:rPr>
          <w:rFonts w:ascii="Times New Roman" w:hAnsi="Times New Roman"/>
          <w:sz w:val="28"/>
          <w:szCs w:val="28"/>
        </w:rPr>
        <w:t>наличие рисков невыполнения установленных целей и показателей проектов</w:t>
      </w:r>
      <w:r>
        <w:rPr>
          <w:rFonts w:ascii="Times New Roman" w:hAnsi="Times New Roman"/>
          <w:sz w:val="28"/>
          <w:szCs w:val="28"/>
        </w:rPr>
        <w:t xml:space="preserve">. </w:t>
      </w:r>
      <w:r w:rsidR="006D4712">
        <w:rPr>
          <w:rFonts w:ascii="Times New Roman" w:hAnsi="Times New Roman"/>
          <w:sz w:val="28"/>
          <w:szCs w:val="28"/>
        </w:rPr>
        <w:t>П</w:t>
      </w:r>
      <w:r w:rsidR="006D4712" w:rsidRPr="00FE24A7">
        <w:rPr>
          <w:rFonts w:ascii="Times New Roman" w:hAnsi="Times New Roman"/>
          <w:bCs/>
          <w:sz w:val="28"/>
          <w:szCs w:val="28"/>
        </w:rPr>
        <w:t xml:space="preserve">о данным регионального проектного офиса мероприятия </w:t>
      </w:r>
      <w:r w:rsidR="006D4712">
        <w:rPr>
          <w:rFonts w:ascii="Times New Roman" w:hAnsi="Times New Roman"/>
          <w:bCs/>
          <w:sz w:val="28"/>
          <w:szCs w:val="28"/>
        </w:rPr>
        <w:t>некоторых</w:t>
      </w:r>
      <w:r w:rsidR="006D4712" w:rsidRPr="00FE24A7">
        <w:rPr>
          <w:rFonts w:ascii="Times New Roman" w:hAnsi="Times New Roman"/>
          <w:bCs/>
          <w:sz w:val="28"/>
          <w:szCs w:val="28"/>
        </w:rPr>
        <w:t xml:space="preserve"> проектов в 2019 году не будут исполнены, в связи с чем их реализация переносится на 2020-2021 годы</w:t>
      </w:r>
      <w:r w:rsidR="007429BB">
        <w:rPr>
          <w:rFonts w:ascii="Times New Roman" w:hAnsi="Times New Roman"/>
          <w:bCs/>
          <w:sz w:val="28"/>
          <w:szCs w:val="28"/>
        </w:rPr>
        <w:t>;</w:t>
      </w:r>
      <w:r w:rsidR="006D4712">
        <w:rPr>
          <w:rFonts w:ascii="Times New Roman" w:hAnsi="Times New Roman"/>
          <w:bCs/>
          <w:sz w:val="28"/>
          <w:szCs w:val="28"/>
        </w:rPr>
        <w:t xml:space="preserve">  </w:t>
      </w:r>
    </w:p>
    <w:p w:rsidR="00687151" w:rsidRPr="00FE24A7" w:rsidRDefault="00687151" w:rsidP="006D4712">
      <w:pPr>
        <w:pStyle w:val="a7"/>
        <w:tabs>
          <w:tab w:val="left" w:pos="1134"/>
        </w:tabs>
        <w:spacing w:after="0" w:line="276" w:lineRule="auto"/>
        <w:ind w:left="0"/>
        <w:jc w:val="both"/>
        <w:rPr>
          <w:rFonts w:ascii="Times New Roman" w:hAnsi="Times New Roman"/>
          <w:sz w:val="28"/>
          <w:szCs w:val="28"/>
        </w:rPr>
      </w:pPr>
      <w:r>
        <w:rPr>
          <w:rFonts w:ascii="Times New Roman" w:hAnsi="Times New Roman"/>
          <w:sz w:val="28"/>
          <w:szCs w:val="28"/>
        </w:rPr>
        <w:t xml:space="preserve">          </w:t>
      </w:r>
      <w:r w:rsidR="006D4712">
        <w:rPr>
          <w:rFonts w:ascii="Times New Roman" w:hAnsi="Times New Roman"/>
          <w:sz w:val="28"/>
          <w:szCs w:val="28"/>
        </w:rPr>
        <w:t>- в</w:t>
      </w:r>
      <w:r>
        <w:rPr>
          <w:rFonts w:ascii="Times New Roman" w:hAnsi="Times New Roman"/>
          <w:sz w:val="28"/>
          <w:szCs w:val="28"/>
        </w:rPr>
        <w:t xml:space="preserve"> ходе о</w:t>
      </w:r>
      <w:r w:rsidRPr="00FE24A7">
        <w:rPr>
          <w:rFonts w:ascii="Times New Roman" w:hAnsi="Times New Roman"/>
          <w:sz w:val="28"/>
          <w:szCs w:val="28"/>
        </w:rPr>
        <w:t>ценк</w:t>
      </w:r>
      <w:r>
        <w:rPr>
          <w:rFonts w:ascii="Times New Roman" w:hAnsi="Times New Roman"/>
          <w:sz w:val="28"/>
          <w:szCs w:val="28"/>
        </w:rPr>
        <w:t>и</w:t>
      </w:r>
      <w:r w:rsidRPr="00FE24A7">
        <w:rPr>
          <w:rFonts w:ascii="Times New Roman" w:hAnsi="Times New Roman"/>
          <w:sz w:val="28"/>
          <w:szCs w:val="28"/>
        </w:rPr>
        <w:t xml:space="preserve"> информационной открытости реализации национальных, проектов на территории Чукотского автономного округа</w:t>
      </w:r>
      <w:r>
        <w:rPr>
          <w:rFonts w:ascii="Times New Roman" w:hAnsi="Times New Roman"/>
          <w:sz w:val="28"/>
          <w:szCs w:val="28"/>
        </w:rPr>
        <w:t xml:space="preserve"> установлено, что н</w:t>
      </w:r>
      <w:r w:rsidRPr="00FE24A7">
        <w:rPr>
          <w:rFonts w:ascii="Times New Roman" w:hAnsi="Times New Roman"/>
          <w:sz w:val="28"/>
          <w:szCs w:val="28"/>
        </w:rPr>
        <w:t xml:space="preserve">а официальном сайте </w:t>
      </w:r>
      <w:r>
        <w:rPr>
          <w:rFonts w:ascii="Times New Roman" w:hAnsi="Times New Roman"/>
          <w:sz w:val="28"/>
          <w:szCs w:val="28"/>
        </w:rPr>
        <w:t xml:space="preserve">Чукотского автономного округа </w:t>
      </w:r>
      <w:r w:rsidRPr="00FE24A7">
        <w:rPr>
          <w:rFonts w:ascii="Times New Roman" w:hAnsi="Times New Roman"/>
          <w:sz w:val="28"/>
          <w:szCs w:val="28"/>
        </w:rPr>
        <w:t>в разделе «национальные проекты» сведения о региональных проектах не актуализируются, паспорта региональных проектов размещены в первоначальной редакции</w:t>
      </w:r>
      <w:r>
        <w:rPr>
          <w:rFonts w:ascii="Times New Roman" w:hAnsi="Times New Roman"/>
          <w:sz w:val="28"/>
          <w:szCs w:val="28"/>
        </w:rPr>
        <w:t>.</w:t>
      </w:r>
    </w:p>
    <w:p w:rsidR="00687151" w:rsidRDefault="00687151" w:rsidP="006D4712">
      <w:pPr>
        <w:spacing w:after="0"/>
        <w:jc w:val="both"/>
        <w:rPr>
          <w:rFonts w:ascii="Times New Roman" w:hAnsi="Times New Roman" w:cs="Times New Roman"/>
          <w:sz w:val="28"/>
          <w:szCs w:val="28"/>
        </w:rPr>
      </w:pPr>
      <w:r>
        <w:rPr>
          <w:rFonts w:ascii="Times New Roman" w:eastAsia="Calibri" w:hAnsi="Times New Roman" w:cs="Times New Roman"/>
          <w:color w:val="000000"/>
          <w:sz w:val="28"/>
          <w:szCs w:val="28"/>
        </w:rPr>
        <w:tab/>
      </w:r>
      <w:r w:rsidR="00D66987">
        <w:rPr>
          <w:rFonts w:ascii="Times New Roman" w:eastAsia="Calibri" w:hAnsi="Times New Roman" w:cs="Times New Roman"/>
          <w:color w:val="000000"/>
          <w:sz w:val="28"/>
          <w:szCs w:val="28"/>
        </w:rPr>
        <w:t>С</w:t>
      </w:r>
      <w:r w:rsidR="00D676F8">
        <w:rPr>
          <w:rFonts w:ascii="Times New Roman" w:eastAsia="Calibri" w:hAnsi="Times New Roman" w:cs="Times New Roman"/>
          <w:color w:val="000000"/>
          <w:sz w:val="28"/>
          <w:szCs w:val="28"/>
        </w:rPr>
        <w:t xml:space="preserve"> целью </w:t>
      </w:r>
      <w:r w:rsidR="00D66987">
        <w:rPr>
          <w:rFonts w:ascii="Times New Roman" w:eastAsia="Calibri" w:hAnsi="Times New Roman" w:cs="Times New Roman"/>
          <w:color w:val="000000"/>
          <w:sz w:val="28"/>
          <w:szCs w:val="28"/>
        </w:rPr>
        <w:t>выполнения рекомендаций Счетной палаты, проектным офисом (Департаментом финансов, экономики и имущественных отношений Чукотского автономного округа)</w:t>
      </w:r>
      <w:r w:rsidR="00D676F8">
        <w:rPr>
          <w:rFonts w:ascii="Times New Roman" w:eastAsia="Calibri" w:hAnsi="Times New Roman" w:cs="Times New Roman"/>
          <w:color w:val="000000"/>
          <w:sz w:val="28"/>
          <w:szCs w:val="28"/>
        </w:rPr>
        <w:t xml:space="preserve"> </w:t>
      </w:r>
      <w:r>
        <w:rPr>
          <w:rFonts w:ascii="Times New Roman" w:hAnsi="Times New Roman" w:cs="Times New Roman"/>
          <w:sz w:val="28"/>
          <w:szCs w:val="28"/>
        </w:rPr>
        <w:t xml:space="preserve">на официальном сайте Чукотского </w:t>
      </w:r>
      <w:r>
        <w:rPr>
          <w:rFonts w:ascii="Times New Roman" w:hAnsi="Times New Roman" w:cs="Times New Roman"/>
          <w:sz w:val="28"/>
          <w:szCs w:val="28"/>
        </w:rPr>
        <w:lastRenderedPageBreak/>
        <w:t xml:space="preserve">автономного округа размещены </w:t>
      </w:r>
      <w:r w:rsidRPr="00FE24A7">
        <w:rPr>
          <w:rFonts w:ascii="Times New Roman" w:hAnsi="Times New Roman" w:cs="Times New Roman"/>
          <w:sz w:val="28"/>
          <w:szCs w:val="28"/>
        </w:rPr>
        <w:t xml:space="preserve">решения президиума Совета </w:t>
      </w:r>
      <w:r>
        <w:rPr>
          <w:rFonts w:ascii="Times New Roman" w:hAnsi="Times New Roman" w:cs="Times New Roman"/>
          <w:sz w:val="28"/>
          <w:szCs w:val="28"/>
        </w:rPr>
        <w:t>по стратегическому развитию и региональным проектам Чукотского автономного округа за 2019 год;</w:t>
      </w:r>
      <w:r w:rsidR="006D4712">
        <w:rPr>
          <w:rFonts w:ascii="Times New Roman" w:hAnsi="Times New Roman" w:cs="Times New Roman"/>
          <w:sz w:val="28"/>
          <w:szCs w:val="28"/>
        </w:rPr>
        <w:t xml:space="preserve"> </w:t>
      </w:r>
      <w:r>
        <w:rPr>
          <w:rFonts w:ascii="Times New Roman" w:hAnsi="Times New Roman" w:cs="Times New Roman"/>
          <w:sz w:val="28"/>
          <w:szCs w:val="28"/>
        </w:rPr>
        <w:t xml:space="preserve">отдельные государственные программы дополнены </w:t>
      </w:r>
      <w:r w:rsidRPr="00FE24A7">
        <w:rPr>
          <w:rFonts w:ascii="Times New Roman" w:hAnsi="Times New Roman" w:cs="Times New Roman"/>
          <w:sz w:val="28"/>
          <w:szCs w:val="28"/>
        </w:rPr>
        <w:t>показател</w:t>
      </w:r>
      <w:r>
        <w:rPr>
          <w:rFonts w:ascii="Times New Roman" w:hAnsi="Times New Roman" w:cs="Times New Roman"/>
          <w:sz w:val="28"/>
          <w:szCs w:val="28"/>
        </w:rPr>
        <w:t xml:space="preserve">ями </w:t>
      </w:r>
      <w:r w:rsidRPr="00FE24A7">
        <w:rPr>
          <w:rFonts w:ascii="Times New Roman" w:hAnsi="Times New Roman" w:cs="Times New Roman"/>
          <w:sz w:val="28"/>
          <w:szCs w:val="28"/>
        </w:rPr>
        <w:t>результативност</w:t>
      </w:r>
      <w:r>
        <w:rPr>
          <w:rFonts w:ascii="Times New Roman" w:hAnsi="Times New Roman" w:cs="Times New Roman"/>
          <w:sz w:val="28"/>
          <w:szCs w:val="28"/>
        </w:rPr>
        <w:t>и</w:t>
      </w:r>
      <w:r w:rsidRPr="00FE24A7">
        <w:rPr>
          <w:rFonts w:ascii="Times New Roman" w:hAnsi="Times New Roman" w:cs="Times New Roman"/>
          <w:sz w:val="28"/>
          <w:szCs w:val="28"/>
        </w:rPr>
        <w:t xml:space="preserve"> реализации проектов</w:t>
      </w:r>
      <w:r>
        <w:rPr>
          <w:rFonts w:ascii="Times New Roman" w:hAnsi="Times New Roman" w:cs="Times New Roman"/>
          <w:sz w:val="28"/>
          <w:szCs w:val="28"/>
        </w:rPr>
        <w:t>.</w:t>
      </w:r>
    </w:p>
    <w:p w:rsidR="00A10B08" w:rsidRDefault="006F5C20" w:rsidP="006F5C20">
      <w:pPr>
        <w:pStyle w:val="Default"/>
        <w:numPr>
          <w:ilvl w:val="0"/>
          <w:numId w:val="7"/>
        </w:numPr>
        <w:tabs>
          <w:tab w:val="left" w:pos="1134"/>
        </w:tabs>
        <w:spacing w:line="276" w:lineRule="auto"/>
        <w:ind w:left="0" w:firstLine="709"/>
        <w:jc w:val="both"/>
        <w:rPr>
          <w:sz w:val="28"/>
          <w:szCs w:val="28"/>
        </w:rPr>
      </w:pPr>
      <w:r>
        <w:rPr>
          <w:sz w:val="28"/>
          <w:szCs w:val="28"/>
        </w:rPr>
        <w:t xml:space="preserve">с </w:t>
      </w:r>
      <w:r w:rsidR="00A10B08">
        <w:rPr>
          <w:sz w:val="28"/>
          <w:szCs w:val="28"/>
        </w:rPr>
        <w:t>июня 2019 года Счетной палатой осуществляется ежемесячный мониторинг</w:t>
      </w:r>
      <w:r w:rsidR="00E478B0">
        <w:rPr>
          <w:sz w:val="28"/>
          <w:szCs w:val="28"/>
        </w:rPr>
        <w:t xml:space="preserve"> реализации на территории Чукотского автономного округа национальных проектов, определенных Указом Президента Российской Федерации «О национальных целях и стратегических задачах развития Российской Федерации на период до 2024 года», </w:t>
      </w:r>
      <w:r w:rsidR="00E478B0" w:rsidRPr="0084244B">
        <w:rPr>
          <w:sz w:val="28"/>
          <w:szCs w:val="28"/>
        </w:rPr>
        <w:t xml:space="preserve">информация по </w:t>
      </w:r>
      <w:r w:rsidR="00E478B0">
        <w:rPr>
          <w:sz w:val="28"/>
          <w:szCs w:val="28"/>
        </w:rPr>
        <w:t xml:space="preserve">результатам мониторинга размещается </w:t>
      </w:r>
      <w:r w:rsidR="00E478B0" w:rsidRPr="00E478B0">
        <w:rPr>
          <w:sz w:val="28"/>
          <w:szCs w:val="28"/>
        </w:rPr>
        <w:t xml:space="preserve">на официальном сайте Счетной палаты </w:t>
      </w:r>
      <w:r w:rsidR="00765D05">
        <w:rPr>
          <w:sz w:val="28"/>
          <w:szCs w:val="28"/>
        </w:rPr>
        <w:t>(</w:t>
      </w:r>
      <w:r w:rsidR="00E478B0" w:rsidRPr="00E478B0">
        <w:rPr>
          <w:sz w:val="28"/>
          <w:szCs w:val="28"/>
        </w:rPr>
        <w:t>информационный ресурс – «Национальные проекты»</w:t>
      </w:r>
      <w:r w:rsidR="00765D05">
        <w:rPr>
          <w:sz w:val="28"/>
          <w:szCs w:val="28"/>
        </w:rPr>
        <w:t>)</w:t>
      </w:r>
      <w:r w:rsidR="00E478B0" w:rsidRPr="00E478B0">
        <w:rPr>
          <w:sz w:val="28"/>
          <w:szCs w:val="28"/>
        </w:rPr>
        <w:t>.</w:t>
      </w:r>
    </w:p>
    <w:p w:rsidR="001F2C3B" w:rsidRPr="0041082C" w:rsidRDefault="006F5C20" w:rsidP="006F5C20">
      <w:pPr>
        <w:pStyle w:val="Default"/>
        <w:numPr>
          <w:ilvl w:val="0"/>
          <w:numId w:val="7"/>
        </w:numPr>
        <w:tabs>
          <w:tab w:val="left" w:pos="1134"/>
        </w:tabs>
        <w:spacing w:line="276" w:lineRule="auto"/>
        <w:ind w:left="0" w:firstLine="709"/>
        <w:jc w:val="both"/>
        <w:rPr>
          <w:sz w:val="28"/>
          <w:szCs w:val="28"/>
        </w:rPr>
      </w:pPr>
      <w:r>
        <w:rPr>
          <w:sz w:val="28"/>
          <w:szCs w:val="28"/>
        </w:rPr>
        <w:t>к</w:t>
      </w:r>
      <w:r w:rsidR="00FF7224" w:rsidRPr="0041082C">
        <w:rPr>
          <w:sz w:val="28"/>
          <w:szCs w:val="28"/>
        </w:rPr>
        <w:t>онтроль за ходом и итогами реализации</w:t>
      </w:r>
      <w:r w:rsidR="006761CC" w:rsidRPr="0041082C">
        <w:rPr>
          <w:sz w:val="28"/>
          <w:szCs w:val="28"/>
        </w:rPr>
        <w:t xml:space="preserve"> Стратегии социально-экономического развития Чукотского автономного округа до 2030 года,  Прогноза социально-экономического развития Чукотского автономного округа на среднесрочный период осуществлялся в рамках экспертно-аналитических мероприятий по экспертизе законопроектов об исполнении окружного бюджета за 201</w:t>
      </w:r>
      <w:r w:rsidR="00207312" w:rsidRPr="0041082C">
        <w:rPr>
          <w:sz w:val="28"/>
          <w:szCs w:val="28"/>
        </w:rPr>
        <w:t>8</w:t>
      </w:r>
      <w:r w:rsidR="006761CC" w:rsidRPr="0041082C">
        <w:rPr>
          <w:sz w:val="28"/>
          <w:szCs w:val="28"/>
        </w:rPr>
        <w:t xml:space="preserve"> год и об окружном бюджете на 20</w:t>
      </w:r>
      <w:r w:rsidR="00207312" w:rsidRPr="0041082C">
        <w:rPr>
          <w:sz w:val="28"/>
          <w:szCs w:val="28"/>
        </w:rPr>
        <w:t>20</w:t>
      </w:r>
      <w:r w:rsidR="006761CC" w:rsidRPr="0041082C">
        <w:rPr>
          <w:sz w:val="28"/>
          <w:szCs w:val="28"/>
        </w:rPr>
        <w:t xml:space="preserve"> год и плановый период 202</w:t>
      </w:r>
      <w:r w:rsidR="00207312" w:rsidRPr="0041082C">
        <w:rPr>
          <w:sz w:val="28"/>
          <w:szCs w:val="28"/>
        </w:rPr>
        <w:t>1</w:t>
      </w:r>
      <w:r w:rsidR="006761CC" w:rsidRPr="0041082C">
        <w:rPr>
          <w:sz w:val="28"/>
          <w:szCs w:val="28"/>
        </w:rPr>
        <w:t xml:space="preserve"> и 202</w:t>
      </w:r>
      <w:r w:rsidR="00207312" w:rsidRPr="0041082C">
        <w:rPr>
          <w:sz w:val="28"/>
          <w:szCs w:val="28"/>
        </w:rPr>
        <w:t>2</w:t>
      </w:r>
      <w:r w:rsidR="006761CC" w:rsidRPr="0041082C">
        <w:rPr>
          <w:sz w:val="28"/>
          <w:szCs w:val="28"/>
        </w:rPr>
        <w:t xml:space="preserve"> годов</w:t>
      </w:r>
      <w:r w:rsidR="001F2C3B" w:rsidRPr="0041082C">
        <w:rPr>
          <w:sz w:val="28"/>
          <w:szCs w:val="28"/>
        </w:rPr>
        <w:t>.</w:t>
      </w:r>
      <w:r w:rsidR="00BB1269" w:rsidRPr="0041082C">
        <w:rPr>
          <w:sz w:val="28"/>
          <w:szCs w:val="28"/>
        </w:rPr>
        <w:t xml:space="preserve"> Результаты контроля показали, что:</w:t>
      </w:r>
    </w:p>
    <w:p w:rsidR="000363DF" w:rsidRPr="0041082C" w:rsidRDefault="0041082C" w:rsidP="000363DF">
      <w:pPr>
        <w:autoSpaceDE w:val="0"/>
        <w:autoSpaceDN w:val="0"/>
        <w:adjustRightInd w:val="0"/>
        <w:spacing w:after="0"/>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w:t>
      </w:r>
      <w:r w:rsidR="00BB1269" w:rsidRPr="0041082C">
        <w:rPr>
          <w:rFonts w:ascii="Times New Roman" w:hAnsi="Times New Roman" w:cs="Times New Roman"/>
          <w:sz w:val="28"/>
          <w:szCs w:val="28"/>
        </w:rPr>
        <w:t xml:space="preserve">в Прогнозе социально-экономического развития округа </w:t>
      </w:r>
      <w:r w:rsidR="000363DF" w:rsidRPr="0041082C">
        <w:rPr>
          <w:rFonts w:ascii="Times New Roman" w:eastAsia="Times New Roman" w:hAnsi="Times New Roman" w:cs="Times New Roman"/>
          <w:bCs/>
          <w:sz w:val="28"/>
          <w:szCs w:val="28"/>
        </w:rPr>
        <w:t>отсутствует предусмотренная принципом реалистичности стратегического планирования оценка влияния на перспективы социально-экономического развития округа реализации ряда приоритетных проектов (программ) Российской Федерации, региональных проектов и государственных программ Чукотского автономного округа</w:t>
      </w:r>
      <w:r w:rsidR="000363DF" w:rsidRPr="0041082C">
        <w:rPr>
          <w:rFonts w:ascii="Times New Roman" w:hAnsi="Times New Roman" w:cs="Times New Roman"/>
          <w:bCs/>
          <w:sz w:val="28"/>
          <w:szCs w:val="28"/>
        </w:rPr>
        <w:t>;</w:t>
      </w:r>
    </w:p>
    <w:p w:rsidR="000363DF" w:rsidRPr="0041082C" w:rsidRDefault="0041082C" w:rsidP="000363DF">
      <w:pPr>
        <w:pStyle w:val="Style20"/>
        <w:widowControl/>
        <w:spacing w:line="276" w:lineRule="auto"/>
        <w:ind w:firstLine="708"/>
        <w:jc w:val="both"/>
        <w:rPr>
          <w:sz w:val="28"/>
          <w:szCs w:val="28"/>
        </w:rPr>
      </w:pPr>
      <w:r>
        <w:rPr>
          <w:sz w:val="28"/>
          <w:szCs w:val="28"/>
        </w:rPr>
        <w:t>- </w:t>
      </w:r>
      <w:r w:rsidR="000363DF" w:rsidRPr="0041082C">
        <w:rPr>
          <w:sz w:val="28"/>
          <w:szCs w:val="28"/>
        </w:rPr>
        <w:t xml:space="preserve">основные показатели Прогноза социально-экономического развития округа  имеют отличия от показателей Стратегии социально-экономического развития Чукотского автономного округа до 2030 года; </w:t>
      </w:r>
    </w:p>
    <w:p w:rsidR="000363DF" w:rsidRPr="0041082C" w:rsidRDefault="0041082C" w:rsidP="000363DF">
      <w:pPr>
        <w:pStyle w:val="Style20"/>
        <w:widowControl/>
        <w:spacing w:line="276" w:lineRule="auto"/>
        <w:ind w:firstLine="708"/>
        <w:jc w:val="both"/>
        <w:rPr>
          <w:bCs/>
          <w:sz w:val="28"/>
          <w:szCs w:val="28"/>
        </w:rPr>
      </w:pPr>
      <w:r>
        <w:rPr>
          <w:sz w:val="28"/>
          <w:szCs w:val="28"/>
        </w:rPr>
        <w:t>- </w:t>
      </w:r>
      <w:r w:rsidRPr="0041082C">
        <w:rPr>
          <w:sz w:val="28"/>
          <w:szCs w:val="28"/>
        </w:rPr>
        <w:t>п</w:t>
      </w:r>
      <w:r w:rsidR="000363DF" w:rsidRPr="0041082C">
        <w:rPr>
          <w:bCs/>
          <w:sz w:val="28"/>
          <w:szCs w:val="28"/>
        </w:rPr>
        <w:t>роведенный анализ согласованности и сбалансированности стратегического планирования Чукотского автономного округа показал несоблюдение принципов стратегического планирования, предусмотренных Федеральным законом</w:t>
      </w:r>
      <w:r w:rsidR="000363DF" w:rsidRPr="0041082C">
        <w:rPr>
          <w:sz w:val="28"/>
          <w:szCs w:val="28"/>
        </w:rPr>
        <w:t xml:space="preserve"> «О стратегическом плани</w:t>
      </w:r>
      <w:r w:rsidRPr="0041082C">
        <w:rPr>
          <w:sz w:val="28"/>
          <w:szCs w:val="28"/>
        </w:rPr>
        <w:t xml:space="preserve">ровании в Российской Федерации», </w:t>
      </w:r>
      <w:r w:rsidR="000363DF" w:rsidRPr="0041082C">
        <w:rPr>
          <w:bCs/>
          <w:sz w:val="28"/>
          <w:szCs w:val="28"/>
        </w:rPr>
        <w:t xml:space="preserve">материалы Прогноза </w:t>
      </w:r>
      <w:r w:rsidRPr="0041082C">
        <w:rPr>
          <w:sz w:val="28"/>
          <w:szCs w:val="28"/>
        </w:rPr>
        <w:t>социально-экономического развития округа</w:t>
      </w:r>
      <w:r w:rsidR="000363DF" w:rsidRPr="0041082C">
        <w:rPr>
          <w:bCs/>
          <w:sz w:val="28"/>
          <w:szCs w:val="28"/>
        </w:rPr>
        <w:t xml:space="preserve"> не отражают взаимосвязь со Стратегией </w:t>
      </w:r>
      <w:r w:rsidRPr="0041082C">
        <w:rPr>
          <w:sz w:val="28"/>
          <w:szCs w:val="28"/>
        </w:rPr>
        <w:t>социально-экономического развития округа</w:t>
      </w:r>
      <w:r w:rsidR="000363DF" w:rsidRPr="0041082C">
        <w:rPr>
          <w:bCs/>
          <w:sz w:val="28"/>
          <w:szCs w:val="28"/>
        </w:rPr>
        <w:t>, разрабатываемой и реализуемой в рамках бюджетного планирования.</w:t>
      </w:r>
    </w:p>
    <w:p w:rsidR="00991AC7" w:rsidRPr="00FA7F5E" w:rsidRDefault="00991AC7" w:rsidP="006F5C20">
      <w:pPr>
        <w:pStyle w:val="Default"/>
        <w:numPr>
          <w:ilvl w:val="0"/>
          <w:numId w:val="7"/>
        </w:numPr>
        <w:tabs>
          <w:tab w:val="left" w:pos="1134"/>
        </w:tabs>
        <w:spacing w:line="276" w:lineRule="auto"/>
        <w:ind w:left="0" w:firstLine="709"/>
        <w:jc w:val="both"/>
        <w:rPr>
          <w:color w:val="auto"/>
          <w:sz w:val="28"/>
          <w:szCs w:val="28"/>
        </w:rPr>
      </w:pPr>
      <w:r w:rsidRPr="00FA7F5E">
        <w:rPr>
          <w:color w:val="auto"/>
          <w:sz w:val="28"/>
          <w:szCs w:val="28"/>
        </w:rPr>
        <w:t>экспертиз</w:t>
      </w:r>
      <w:r w:rsidR="0041082C">
        <w:rPr>
          <w:color w:val="auto"/>
          <w:sz w:val="28"/>
          <w:szCs w:val="28"/>
        </w:rPr>
        <w:t>ы</w:t>
      </w:r>
      <w:r w:rsidRPr="00FA7F5E">
        <w:rPr>
          <w:color w:val="auto"/>
          <w:sz w:val="28"/>
          <w:szCs w:val="28"/>
        </w:rPr>
        <w:t xml:space="preserve"> проект</w:t>
      </w:r>
      <w:r w:rsidR="0041082C">
        <w:rPr>
          <w:color w:val="auto"/>
          <w:sz w:val="28"/>
          <w:szCs w:val="28"/>
        </w:rPr>
        <w:t>ов</w:t>
      </w:r>
      <w:r w:rsidRPr="00FA7F5E">
        <w:rPr>
          <w:color w:val="auto"/>
          <w:sz w:val="28"/>
          <w:szCs w:val="28"/>
        </w:rPr>
        <w:t xml:space="preserve"> закон</w:t>
      </w:r>
      <w:r w:rsidR="0041082C">
        <w:rPr>
          <w:color w:val="auto"/>
          <w:sz w:val="28"/>
          <w:szCs w:val="28"/>
        </w:rPr>
        <w:t>ов «О</w:t>
      </w:r>
      <w:r w:rsidRPr="00FA7F5E">
        <w:rPr>
          <w:color w:val="auto"/>
          <w:sz w:val="28"/>
          <w:szCs w:val="28"/>
        </w:rPr>
        <w:t>б окружном бюджете на 20</w:t>
      </w:r>
      <w:r w:rsidR="0041082C">
        <w:rPr>
          <w:color w:val="auto"/>
          <w:sz w:val="28"/>
          <w:szCs w:val="28"/>
        </w:rPr>
        <w:t>20</w:t>
      </w:r>
      <w:r w:rsidRPr="00FA7F5E">
        <w:rPr>
          <w:color w:val="auto"/>
          <w:sz w:val="28"/>
          <w:szCs w:val="28"/>
        </w:rPr>
        <w:t xml:space="preserve"> год и </w:t>
      </w:r>
      <w:r w:rsidR="001A6A5B" w:rsidRPr="00FA7F5E">
        <w:rPr>
          <w:color w:val="auto"/>
          <w:sz w:val="28"/>
          <w:szCs w:val="28"/>
        </w:rPr>
        <w:t xml:space="preserve">на </w:t>
      </w:r>
      <w:r w:rsidR="00A567B7" w:rsidRPr="00FA7F5E">
        <w:rPr>
          <w:color w:val="auto"/>
          <w:sz w:val="28"/>
          <w:szCs w:val="28"/>
        </w:rPr>
        <w:t>плановый период 202</w:t>
      </w:r>
      <w:r w:rsidR="0041082C">
        <w:rPr>
          <w:color w:val="auto"/>
          <w:sz w:val="28"/>
          <w:szCs w:val="28"/>
        </w:rPr>
        <w:t>1</w:t>
      </w:r>
      <w:r w:rsidRPr="00FA7F5E">
        <w:rPr>
          <w:color w:val="auto"/>
          <w:sz w:val="28"/>
          <w:szCs w:val="28"/>
        </w:rPr>
        <w:t xml:space="preserve"> и 202</w:t>
      </w:r>
      <w:r w:rsidR="0041082C">
        <w:rPr>
          <w:color w:val="auto"/>
          <w:sz w:val="28"/>
          <w:szCs w:val="28"/>
        </w:rPr>
        <w:t>2</w:t>
      </w:r>
      <w:r w:rsidRPr="00FA7F5E">
        <w:rPr>
          <w:color w:val="auto"/>
          <w:sz w:val="28"/>
          <w:szCs w:val="28"/>
        </w:rPr>
        <w:t xml:space="preserve"> годов</w:t>
      </w:r>
      <w:r w:rsidR="0041082C">
        <w:rPr>
          <w:color w:val="auto"/>
          <w:sz w:val="28"/>
          <w:szCs w:val="28"/>
        </w:rPr>
        <w:t>» и «О бюджете ЧТФОМС на 2020 год и плановый период 2021 и 2022 годов»</w:t>
      </w:r>
      <w:r w:rsidR="00A443A2" w:rsidRPr="00FA7F5E">
        <w:rPr>
          <w:color w:val="auto"/>
          <w:sz w:val="28"/>
          <w:szCs w:val="28"/>
        </w:rPr>
        <w:t xml:space="preserve">, </w:t>
      </w:r>
      <w:r w:rsidR="00C6793E" w:rsidRPr="00FA7F5E">
        <w:rPr>
          <w:color w:val="auto"/>
          <w:sz w:val="28"/>
          <w:szCs w:val="28"/>
        </w:rPr>
        <w:t>по результатам котор</w:t>
      </w:r>
      <w:r w:rsidR="0041082C">
        <w:rPr>
          <w:color w:val="auto"/>
          <w:sz w:val="28"/>
          <w:szCs w:val="28"/>
        </w:rPr>
        <w:t>ых</w:t>
      </w:r>
      <w:r w:rsidR="00C6793E" w:rsidRPr="00FA7F5E">
        <w:rPr>
          <w:color w:val="auto"/>
          <w:sz w:val="28"/>
          <w:szCs w:val="28"/>
        </w:rPr>
        <w:t xml:space="preserve"> </w:t>
      </w:r>
      <w:r w:rsidR="00A443A2" w:rsidRPr="00FA7F5E">
        <w:rPr>
          <w:color w:val="auto"/>
          <w:sz w:val="28"/>
          <w:szCs w:val="28"/>
        </w:rPr>
        <w:t>оформлен</w:t>
      </w:r>
      <w:r w:rsidR="0041082C">
        <w:rPr>
          <w:color w:val="auto"/>
          <w:sz w:val="28"/>
          <w:szCs w:val="28"/>
        </w:rPr>
        <w:t>ы</w:t>
      </w:r>
      <w:r w:rsidR="00A443A2" w:rsidRPr="00FA7F5E">
        <w:rPr>
          <w:color w:val="auto"/>
          <w:sz w:val="28"/>
          <w:szCs w:val="28"/>
        </w:rPr>
        <w:t xml:space="preserve"> заключени</w:t>
      </w:r>
      <w:r w:rsidR="0041082C">
        <w:rPr>
          <w:color w:val="auto"/>
          <w:sz w:val="28"/>
          <w:szCs w:val="28"/>
        </w:rPr>
        <w:t>я</w:t>
      </w:r>
      <w:r w:rsidR="006F5C20">
        <w:rPr>
          <w:color w:val="auto"/>
          <w:sz w:val="28"/>
          <w:szCs w:val="28"/>
        </w:rPr>
        <w:t>;</w:t>
      </w:r>
    </w:p>
    <w:p w:rsidR="0041082C" w:rsidRPr="0041082C" w:rsidRDefault="006F5C20" w:rsidP="006F5C20">
      <w:pPr>
        <w:pStyle w:val="Default"/>
        <w:numPr>
          <w:ilvl w:val="0"/>
          <w:numId w:val="7"/>
        </w:numPr>
        <w:tabs>
          <w:tab w:val="left" w:pos="1134"/>
        </w:tabs>
        <w:spacing w:line="276" w:lineRule="auto"/>
        <w:ind w:left="0" w:firstLine="709"/>
        <w:jc w:val="both"/>
        <w:rPr>
          <w:sz w:val="28"/>
          <w:szCs w:val="28"/>
        </w:rPr>
      </w:pPr>
      <w:r>
        <w:rPr>
          <w:sz w:val="28"/>
          <w:szCs w:val="28"/>
        </w:rPr>
        <w:lastRenderedPageBreak/>
        <w:t>в</w:t>
      </w:r>
      <w:r w:rsidR="0041082C">
        <w:rPr>
          <w:sz w:val="28"/>
          <w:szCs w:val="28"/>
        </w:rPr>
        <w:t xml:space="preserve"> ходе а</w:t>
      </w:r>
      <w:r w:rsidR="0041082C" w:rsidRPr="0041082C">
        <w:rPr>
          <w:sz w:val="28"/>
          <w:szCs w:val="28"/>
        </w:rPr>
        <w:t>нализ</w:t>
      </w:r>
      <w:r w:rsidR="00765D05">
        <w:rPr>
          <w:sz w:val="28"/>
          <w:szCs w:val="28"/>
        </w:rPr>
        <w:t>а</w:t>
      </w:r>
      <w:r w:rsidR="0041082C" w:rsidRPr="0041082C">
        <w:rPr>
          <w:sz w:val="28"/>
          <w:szCs w:val="28"/>
        </w:rPr>
        <w:t xml:space="preserve"> бюджетного процесса в Чукотском автономном округе при формировании и исполнении бюджета </w:t>
      </w:r>
      <w:r w:rsidR="0041082C">
        <w:rPr>
          <w:sz w:val="28"/>
          <w:szCs w:val="28"/>
        </w:rPr>
        <w:t>ЧТФОМС</w:t>
      </w:r>
      <w:r w:rsidR="0041082C" w:rsidRPr="0041082C">
        <w:rPr>
          <w:sz w:val="28"/>
          <w:szCs w:val="28"/>
        </w:rPr>
        <w:t xml:space="preserve"> </w:t>
      </w:r>
      <w:r w:rsidR="0041082C" w:rsidRPr="00FE24A7">
        <w:rPr>
          <w:bCs/>
          <w:sz w:val="28"/>
          <w:szCs w:val="28"/>
        </w:rPr>
        <w:t>дана о</w:t>
      </w:r>
      <w:r w:rsidR="0041082C" w:rsidRPr="00FE24A7">
        <w:rPr>
          <w:sz w:val="28"/>
          <w:szCs w:val="28"/>
        </w:rPr>
        <w:t xml:space="preserve">ценка полноты отражения в Законе Чукотского автономного округа «О бюджетном процессе в Чукотском автономном округе» полномочий участников бюджетного процесса и этапов бюджетных процедур по составлению, утверждению и исполнению бюджета </w:t>
      </w:r>
      <w:r w:rsidR="0041082C">
        <w:rPr>
          <w:sz w:val="28"/>
          <w:szCs w:val="28"/>
        </w:rPr>
        <w:t>ЧТФОМС</w:t>
      </w:r>
      <w:r w:rsidR="0041082C" w:rsidRPr="00FE24A7">
        <w:rPr>
          <w:sz w:val="28"/>
          <w:szCs w:val="28"/>
        </w:rPr>
        <w:t>.</w:t>
      </w:r>
      <w:r w:rsidR="0041082C">
        <w:rPr>
          <w:sz w:val="28"/>
          <w:szCs w:val="28"/>
        </w:rPr>
        <w:t xml:space="preserve"> Установлено, что З</w:t>
      </w:r>
      <w:r w:rsidR="0041082C" w:rsidRPr="00FE24A7">
        <w:rPr>
          <w:rFonts w:eastAsia="Calibri"/>
          <w:sz w:val="28"/>
          <w:szCs w:val="28"/>
        </w:rPr>
        <w:t>акон о бюджетном процессе не содержит отдельных положений, р</w:t>
      </w:r>
      <w:r w:rsidR="0041082C" w:rsidRPr="00FE24A7">
        <w:rPr>
          <w:sz w:val="28"/>
          <w:szCs w:val="28"/>
        </w:rPr>
        <w:t>егламентирующих бюджетные процедуры и деятельность участников бюджетного процесса</w:t>
      </w:r>
      <w:r w:rsidR="0041082C">
        <w:rPr>
          <w:sz w:val="28"/>
          <w:szCs w:val="28"/>
        </w:rPr>
        <w:t xml:space="preserve">. </w:t>
      </w:r>
      <w:r w:rsidR="0041082C" w:rsidRPr="0041082C">
        <w:rPr>
          <w:rFonts w:eastAsia="Calibri"/>
          <w:sz w:val="28"/>
          <w:szCs w:val="28"/>
        </w:rPr>
        <w:t>П</w:t>
      </w:r>
      <w:r w:rsidR="0041082C" w:rsidRPr="0041082C">
        <w:rPr>
          <w:spacing w:val="2"/>
          <w:sz w:val="28"/>
          <w:szCs w:val="28"/>
        </w:rPr>
        <w:t xml:space="preserve">оложение о порядке и сроках составления проекта бюджета </w:t>
      </w:r>
      <w:r w:rsidR="0041082C">
        <w:rPr>
          <w:spacing w:val="2"/>
          <w:sz w:val="28"/>
          <w:szCs w:val="28"/>
        </w:rPr>
        <w:t>ЧТФОМС</w:t>
      </w:r>
      <w:r w:rsidR="0041082C" w:rsidRPr="0041082C">
        <w:rPr>
          <w:spacing w:val="2"/>
          <w:sz w:val="28"/>
          <w:szCs w:val="28"/>
        </w:rPr>
        <w:t xml:space="preserve"> на очередной год не актуализировано с учетом изменений бюджетного законодательства (изменения не вносились с 2012 года) и не в полной мере регулирует процедуру составления проекта бюджета Фонда.</w:t>
      </w:r>
      <w:r w:rsidR="0041082C">
        <w:rPr>
          <w:spacing w:val="2"/>
          <w:sz w:val="28"/>
          <w:szCs w:val="28"/>
        </w:rPr>
        <w:t xml:space="preserve"> </w:t>
      </w:r>
      <w:r w:rsidR="0041082C" w:rsidRPr="0041082C">
        <w:rPr>
          <w:sz w:val="28"/>
          <w:szCs w:val="28"/>
        </w:rPr>
        <w:t>Счетной палатой</w:t>
      </w:r>
      <w:r w:rsidR="00BA4E52">
        <w:rPr>
          <w:sz w:val="28"/>
          <w:szCs w:val="28"/>
        </w:rPr>
        <w:t>,</w:t>
      </w:r>
      <w:r w:rsidR="0041082C" w:rsidRPr="0041082C">
        <w:rPr>
          <w:sz w:val="28"/>
          <w:szCs w:val="28"/>
        </w:rPr>
        <w:t xml:space="preserve"> </w:t>
      </w:r>
      <w:r w:rsidR="0041082C" w:rsidRPr="0041082C">
        <w:rPr>
          <w:rFonts w:eastAsia="Calibri"/>
          <w:sz w:val="28"/>
          <w:szCs w:val="28"/>
        </w:rPr>
        <w:t>в</w:t>
      </w:r>
      <w:r w:rsidR="0041082C" w:rsidRPr="0041082C">
        <w:rPr>
          <w:sz w:val="28"/>
          <w:szCs w:val="28"/>
        </w:rPr>
        <w:t xml:space="preserve"> целях повышения эффективности бюджетного процесса в Чукотском автономном округе, </w:t>
      </w:r>
      <w:r w:rsidR="0041082C" w:rsidRPr="0041082C">
        <w:rPr>
          <w:rFonts w:eastAsia="Calibri"/>
          <w:sz w:val="28"/>
          <w:szCs w:val="28"/>
        </w:rPr>
        <w:t xml:space="preserve">упорядочения бюджетных процедур по исполнению бюджета </w:t>
      </w:r>
      <w:r w:rsidR="00BA4E52">
        <w:rPr>
          <w:rFonts w:eastAsia="Calibri"/>
          <w:sz w:val="28"/>
          <w:szCs w:val="28"/>
        </w:rPr>
        <w:t>ЧТФОМС</w:t>
      </w:r>
      <w:r w:rsidR="0041082C" w:rsidRPr="0041082C">
        <w:rPr>
          <w:rFonts w:eastAsia="Calibri"/>
          <w:sz w:val="28"/>
          <w:szCs w:val="28"/>
        </w:rPr>
        <w:t xml:space="preserve"> Правительству Чукотского автономного округа даны соответствующие рекомендации. </w:t>
      </w:r>
    </w:p>
    <w:p w:rsidR="00D66987" w:rsidRPr="00D66987" w:rsidRDefault="00D66987" w:rsidP="00F460C3">
      <w:pPr>
        <w:pStyle w:val="a7"/>
        <w:numPr>
          <w:ilvl w:val="0"/>
          <w:numId w:val="7"/>
        </w:numPr>
        <w:tabs>
          <w:tab w:val="left" w:pos="1134"/>
          <w:tab w:val="left" w:pos="1701"/>
        </w:tabs>
        <w:spacing w:before="120" w:after="0"/>
        <w:ind w:left="0" w:firstLine="709"/>
        <w:jc w:val="both"/>
        <w:rPr>
          <w:rFonts w:ascii="Times New Roman" w:hAnsi="Times New Roman" w:cs="Times New Roman"/>
          <w:b/>
          <w:sz w:val="28"/>
          <w:szCs w:val="28"/>
          <w:shd w:val="clear" w:color="auto" w:fill="FFFFFF"/>
        </w:rPr>
      </w:pPr>
      <w:r w:rsidRPr="00D66987">
        <w:rPr>
          <w:rFonts w:ascii="Times New Roman" w:hAnsi="Times New Roman" w:cs="Times New Roman"/>
          <w:iCs/>
          <w:color w:val="000000"/>
          <w:sz w:val="28"/>
          <w:szCs w:val="28"/>
        </w:rPr>
        <w:t>совместн</w:t>
      </w:r>
      <w:r>
        <w:rPr>
          <w:rFonts w:ascii="Times New Roman" w:hAnsi="Times New Roman" w:cs="Times New Roman"/>
          <w:iCs/>
          <w:color w:val="000000"/>
          <w:sz w:val="28"/>
          <w:szCs w:val="28"/>
        </w:rPr>
        <w:t>ым</w:t>
      </w:r>
      <w:r w:rsidRPr="00D66987">
        <w:rPr>
          <w:rFonts w:ascii="Times New Roman" w:hAnsi="Times New Roman" w:cs="Times New Roman"/>
          <w:iCs/>
          <w:color w:val="000000"/>
          <w:sz w:val="28"/>
          <w:szCs w:val="28"/>
        </w:rPr>
        <w:t xml:space="preserve"> с контрольно-счетными органами муниципальных образований округа экспертно-аналитическ</w:t>
      </w:r>
      <w:r>
        <w:rPr>
          <w:rFonts w:ascii="Times New Roman" w:hAnsi="Times New Roman" w:cs="Times New Roman"/>
          <w:iCs/>
          <w:color w:val="000000"/>
          <w:sz w:val="28"/>
          <w:szCs w:val="28"/>
        </w:rPr>
        <w:t>им</w:t>
      </w:r>
      <w:r w:rsidRPr="00D66987">
        <w:rPr>
          <w:rFonts w:ascii="Times New Roman" w:hAnsi="Times New Roman" w:cs="Times New Roman"/>
          <w:iCs/>
          <w:color w:val="000000"/>
          <w:sz w:val="28"/>
          <w:szCs w:val="28"/>
        </w:rPr>
        <w:t xml:space="preserve"> мероприятие</w:t>
      </w:r>
      <w:r>
        <w:rPr>
          <w:rFonts w:ascii="Times New Roman" w:hAnsi="Times New Roman" w:cs="Times New Roman"/>
          <w:iCs/>
          <w:color w:val="000000"/>
          <w:sz w:val="28"/>
          <w:szCs w:val="28"/>
        </w:rPr>
        <w:t>м</w:t>
      </w:r>
      <w:r w:rsidRPr="00D66987">
        <w:rPr>
          <w:rFonts w:ascii="Times New Roman" w:hAnsi="Times New Roman" w:cs="Times New Roman"/>
          <w:iCs/>
          <w:color w:val="000000"/>
          <w:sz w:val="28"/>
          <w:szCs w:val="28"/>
        </w:rPr>
        <w:t xml:space="preserve"> </w:t>
      </w:r>
      <w:r w:rsidRPr="00D66987">
        <w:rPr>
          <w:rFonts w:ascii="Times New Roman" w:hAnsi="Times New Roman" w:cs="Times New Roman"/>
          <w:b/>
          <w:iCs/>
          <w:color w:val="000000"/>
          <w:sz w:val="28"/>
          <w:szCs w:val="28"/>
        </w:rPr>
        <w:t>«</w:t>
      </w:r>
      <w:r w:rsidRPr="00D66987">
        <w:rPr>
          <w:rFonts w:ascii="Times New Roman" w:hAnsi="Times New Roman" w:cs="Times New Roman"/>
          <w:b/>
          <w:sz w:val="28"/>
          <w:szCs w:val="28"/>
        </w:rPr>
        <w:t>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 входящих в Чукотский (</w:t>
      </w:r>
      <w:proofErr w:type="spellStart"/>
      <w:r w:rsidRPr="00D66987">
        <w:rPr>
          <w:rFonts w:ascii="Times New Roman" w:hAnsi="Times New Roman" w:cs="Times New Roman"/>
          <w:b/>
          <w:sz w:val="28"/>
          <w:szCs w:val="28"/>
        </w:rPr>
        <w:t>надмуниципальный</w:t>
      </w:r>
      <w:proofErr w:type="spellEnd"/>
      <w:r w:rsidRPr="00D66987">
        <w:rPr>
          <w:rFonts w:ascii="Times New Roman" w:hAnsi="Times New Roman" w:cs="Times New Roman"/>
          <w:b/>
          <w:sz w:val="28"/>
          <w:szCs w:val="28"/>
        </w:rPr>
        <w:t>) образовательный округ, за 2017 - 2018 годы»</w:t>
      </w:r>
      <w:r w:rsidRPr="00D66987">
        <w:rPr>
          <w:rFonts w:ascii="Times New Roman" w:hAnsi="Times New Roman" w:cs="Times New Roman"/>
          <w:iCs/>
          <w:color w:val="000000"/>
          <w:sz w:val="28"/>
          <w:szCs w:val="28"/>
        </w:rPr>
        <w:t xml:space="preserve"> </w:t>
      </w:r>
      <w:r w:rsidRPr="00D66987">
        <w:rPr>
          <w:rFonts w:ascii="Times New Roman" w:hAnsi="Times New Roman"/>
          <w:iCs/>
          <w:color w:val="000000"/>
          <w:sz w:val="28"/>
          <w:szCs w:val="28"/>
        </w:rPr>
        <w:t xml:space="preserve">охвачены все муниципальные образования Чукотского автономного округа, проверены 7 муниципальных общеобразовательных организаций (далее – школы, объекты контроля) и 7 муниципальных отраслевых органов, </w:t>
      </w:r>
      <w:r w:rsidRPr="00D66987">
        <w:rPr>
          <w:rFonts w:ascii="Times New Roman" w:hAnsi="Times New Roman" w:cs="Times New Roman"/>
          <w:sz w:val="28"/>
          <w:szCs w:val="28"/>
        </w:rPr>
        <w:t xml:space="preserve">наделенных полномочиями по управлению образованием. Объем проверенных бюджетных средств составил 303,2 </w:t>
      </w:r>
      <w:proofErr w:type="gramStart"/>
      <w:r w:rsidRPr="00D66987">
        <w:rPr>
          <w:rFonts w:ascii="Times New Roman" w:hAnsi="Times New Roman" w:cs="Times New Roman"/>
          <w:sz w:val="28"/>
          <w:szCs w:val="28"/>
        </w:rPr>
        <w:t>млн.рублей</w:t>
      </w:r>
      <w:proofErr w:type="gramEnd"/>
      <w:r w:rsidRPr="00D66987">
        <w:rPr>
          <w:rFonts w:ascii="Times New Roman" w:hAnsi="Times New Roman" w:cs="Times New Roman"/>
          <w:sz w:val="28"/>
          <w:szCs w:val="28"/>
        </w:rPr>
        <w:t>.</w:t>
      </w:r>
    </w:p>
    <w:p w:rsidR="002B3910" w:rsidRDefault="00D66987" w:rsidP="00D66987">
      <w:pPr>
        <w:pStyle w:val="ae"/>
        <w:spacing w:line="276" w:lineRule="auto"/>
        <w:ind w:firstLine="851"/>
        <w:rPr>
          <w:bCs/>
        </w:rPr>
      </w:pPr>
      <w:r w:rsidRPr="00A72987">
        <w:t xml:space="preserve">В ходе мероприятия Счетной палатой установлены многочисленные факты нарушений Закона «Об образовании в Российской Федерации», действующих нормативных правовых актов, регулирующих организацию питания </w:t>
      </w:r>
      <w:r w:rsidRPr="00A72987">
        <w:rPr>
          <w:iCs/>
          <w:color w:val="000000"/>
        </w:rPr>
        <w:t>в общеобразовательных и дошкольных образовательных организациях, установлена недостаточность нормативного обеспечения организации питания.</w:t>
      </w:r>
      <w:r>
        <w:rPr>
          <w:iCs/>
          <w:color w:val="000000"/>
        </w:rPr>
        <w:t xml:space="preserve"> </w:t>
      </w:r>
      <w:r w:rsidRPr="00A72987">
        <w:rPr>
          <w:iCs/>
          <w:color w:val="000000"/>
        </w:rPr>
        <w:t xml:space="preserve">По результатам экспертно-аналитического мероприятия </w:t>
      </w:r>
      <w:r w:rsidRPr="00A72987">
        <w:rPr>
          <w:bCs/>
        </w:rPr>
        <w:t xml:space="preserve">Счетной палатой в адрес Департамента образования и науки Чукотского автономного округа </w:t>
      </w:r>
      <w:r w:rsidR="002B3910" w:rsidRPr="00A72987">
        <w:rPr>
          <w:bCs/>
        </w:rPr>
        <w:t>направлены рекомендации</w:t>
      </w:r>
      <w:r w:rsidR="002B3910">
        <w:rPr>
          <w:bCs/>
        </w:rPr>
        <w:t xml:space="preserve">. </w:t>
      </w:r>
      <w:r w:rsidR="002B3910" w:rsidRPr="00A72987">
        <w:rPr>
          <w:bCs/>
        </w:rPr>
        <w:t xml:space="preserve"> </w:t>
      </w:r>
    </w:p>
    <w:p w:rsidR="00D66987" w:rsidRPr="00A72987" w:rsidRDefault="00D66987" w:rsidP="00D66987">
      <w:pPr>
        <w:pStyle w:val="ae"/>
        <w:spacing w:line="276" w:lineRule="auto"/>
        <w:ind w:firstLine="851"/>
      </w:pPr>
      <w:r w:rsidRPr="00A72987">
        <w:t xml:space="preserve">Департаментом образования и науки Чукотского автономного округа  проведена работа по подготовке нормативных актов, регулирующих питание детей в общеобразовательных и дошкольных образовательных организациях, и устранению выявленных нарушений и недостатков. </w:t>
      </w:r>
    </w:p>
    <w:p w:rsidR="00D66987" w:rsidRPr="00D66987" w:rsidRDefault="00D66987" w:rsidP="002B3910">
      <w:pPr>
        <w:pStyle w:val="ae"/>
        <w:spacing w:line="276" w:lineRule="auto"/>
        <w:ind w:firstLine="851"/>
      </w:pPr>
      <w:r w:rsidRPr="00D66987">
        <w:lastRenderedPageBreak/>
        <w:t>В целях обеспечения комплексного подхода к вопросу организации питания воспитанников и обучающихся образовательных организаций округа, утверждена Региональная программа «Организация питания воспитанников и обучающихся образовательных организаций, входящих в Чукотский (</w:t>
      </w:r>
      <w:proofErr w:type="spellStart"/>
      <w:r w:rsidRPr="00D66987">
        <w:t>надмуниципальный</w:t>
      </w:r>
      <w:proofErr w:type="spellEnd"/>
      <w:r w:rsidRPr="00D66987">
        <w:t>) образовательный округ, на 2019 - 2024 годы».</w:t>
      </w:r>
      <w:r w:rsidR="002B3910">
        <w:t xml:space="preserve"> Н</w:t>
      </w:r>
      <w:r w:rsidRPr="00D66987">
        <w:t>а региональном уровне утверждены следующие нормативные правовые акты:</w:t>
      </w:r>
    </w:p>
    <w:p w:rsidR="00D66987" w:rsidRPr="00D66987" w:rsidRDefault="00D66987" w:rsidP="00D66987">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D66987">
        <w:rPr>
          <w:rFonts w:ascii="Times New Roman" w:hAnsi="Times New Roman" w:cs="Times New Roman"/>
          <w:sz w:val="28"/>
          <w:szCs w:val="28"/>
        </w:rPr>
        <w:t>- Порядок обеспечения бесплатным двухразовым питанием обучающихся с ограниченными возможностями здоровья в общеобразовательных организациях</w:t>
      </w:r>
      <w:r>
        <w:rPr>
          <w:rStyle w:val="afd"/>
          <w:rFonts w:ascii="Times New Roman" w:hAnsi="Times New Roman" w:cs="Times New Roman"/>
          <w:sz w:val="28"/>
          <w:szCs w:val="28"/>
        </w:rPr>
        <w:footnoteReference w:id="10"/>
      </w:r>
      <w:r w:rsidRPr="00D66987">
        <w:rPr>
          <w:rFonts w:ascii="Times New Roman" w:hAnsi="Times New Roman" w:cs="Times New Roman"/>
          <w:sz w:val="28"/>
          <w:szCs w:val="28"/>
        </w:rPr>
        <w:t>;</w:t>
      </w:r>
    </w:p>
    <w:p w:rsidR="00D66987" w:rsidRPr="00D66987" w:rsidRDefault="00D66987" w:rsidP="00D66987">
      <w:pPr>
        <w:tabs>
          <w:tab w:val="left" w:pos="851"/>
        </w:tabs>
        <w:spacing w:after="0"/>
        <w:jc w:val="both"/>
        <w:rPr>
          <w:rFonts w:ascii="Times New Roman" w:hAnsi="Times New Roman" w:cs="Times New Roman"/>
          <w:sz w:val="28"/>
          <w:szCs w:val="28"/>
        </w:rPr>
      </w:pPr>
      <w:r>
        <w:rPr>
          <w:rFonts w:ascii="Times New Roman" w:hAnsi="Times New Roman" w:cs="Times New Roman"/>
          <w:i/>
          <w:sz w:val="28"/>
          <w:szCs w:val="28"/>
        </w:rPr>
        <w:tab/>
      </w:r>
      <w:r w:rsidRPr="00D66987">
        <w:rPr>
          <w:rFonts w:ascii="Times New Roman" w:hAnsi="Times New Roman" w:cs="Times New Roman"/>
          <w:i/>
          <w:sz w:val="28"/>
          <w:szCs w:val="28"/>
        </w:rPr>
        <w:t>- </w:t>
      </w:r>
      <w:r w:rsidRPr="00D66987">
        <w:rPr>
          <w:rFonts w:ascii="Times New Roman" w:hAnsi="Times New Roman" w:cs="Times New Roman"/>
          <w:sz w:val="28"/>
          <w:szCs w:val="28"/>
        </w:rPr>
        <w:t>Положение об обеспечении бесплатным питанием обучающихся образовательных организаций</w:t>
      </w:r>
      <w:r>
        <w:rPr>
          <w:rStyle w:val="afd"/>
          <w:rFonts w:ascii="Times New Roman" w:hAnsi="Times New Roman" w:cs="Times New Roman"/>
          <w:sz w:val="28"/>
          <w:szCs w:val="28"/>
        </w:rPr>
        <w:footnoteReference w:id="11"/>
      </w:r>
      <w:r w:rsidRPr="00D66987">
        <w:rPr>
          <w:rFonts w:ascii="Times New Roman" w:hAnsi="Times New Roman" w:cs="Times New Roman"/>
          <w:sz w:val="28"/>
          <w:szCs w:val="28"/>
        </w:rPr>
        <w:t xml:space="preserve">. </w:t>
      </w:r>
    </w:p>
    <w:p w:rsidR="00D66987" w:rsidRPr="00D66987" w:rsidRDefault="00D66987" w:rsidP="00D66987">
      <w:pPr>
        <w:pStyle w:val="ae"/>
        <w:spacing w:line="276" w:lineRule="auto"/>
        <w:ind w:firstLine="851"/>
      </w:pPr>
      <w:r w:rsidRPr="00D66987">
        <w:t xml:space="preserve">Распоряжением Губернатора Чукотского автономного округа «Об организации питания детей в образовательных организациях Чукотского округа», в целях обеспечения полноценного питания детей при нахождении в образовательных организациях, главам муниципальных районов и городских округов Чукотского автономного округа рекомендовано провести соответствующие мероприятия. </w:t>
      </w:r>
    </w:p>
    <w:p w:rsidR="00D66987" w:rsidRPr="00D66987" w:rsidRDefault="00D66987" w:rsidP="00D66987">
      <w:pPr>
        <w:pStyle w:val="ae"/>
        <w:spacing w:line="276" w:lineRule="auto"/>
        <w:ind w:firstLine="851"/>
      </w:pPr>
      <w:r w:rsidRPr="00D66987">
        <w:t>Всеми органами местного самоуправления, осуществляющими управление в сфере образования, проведены внеплановые проверки в дошкольных и общеобразовательных организациях округа. На основании поступившей информации, Департаментом образования выработан комплекс необходимых мероприятий, направленных на улучшение питания детей в дошкольных образовательных и общеобразовательных организациях Чукотского автономного округа:</w:t>
      </w:r>
    </w:p>
    <w:p w:rsidR="00D66987" w:rsidRPr="00D66987" w:rsidRDefault="005C6F81" w:rsidP="005C6F81">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D66987" w:rsidRPr="00D66987">
        <w:rPr>
          <w:rFonts w:ascii="Times New Roman" w:hAnsi="Times New Roman" w:cs="Times New Roman"/>
          <w:sz w:val="28"/>
          <w:szCs w:val="28"/>
        </w:rPr>
        <w:t>- внесено предложение об увеличении нормативов стоимости питания воспитанников и обучающихся образовательных организаций на 2020 – 2022 годы;</w:t>
      </w:r>
    </w:p>
    <w:p w:rsidR="00D66987" w:rsidRPr="00D66987" w:rsidRDefault="00D66987" w:rsidP="005C6F81">
      <w:pPr>
        <w:tabs>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66987">
        <w:rPr>
          <w:rFonts w:ascii="Times New Roman" w:hAnsi="Times New Roman" w:cs="Times New Roman"/>
          <w:sz w:val="28"/>
          <w:szCs w:val="28"/>
        </w:rPr>
        <w:t>- совместно с органами местного самоуправления, осуществляющими управление в сфере образования, произведен расчет числа ставок диетсестер и штатной численности работников пищеблоков, с учетом необходимой потребности для оказания услуг детям, страдающим различными заболеваниями;</w:t>
      </w:r>
    </w:p>
    <w:p w:rsidR="00D66987" w:rsidRPr="00D66987" w:rsidRDefault="00D66987" w:rsidP="005C6F81">
      <w:pPr>
        <w:tabs>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D66987">
        <w:rPr>
          <w:rFonts w:ascii="Times New Roman" w:hAnsi="Times New Roman" w:cs="Times New Roman"/>
          <w:sz w:val="28"/>
          <w:szCs w:val="28"/>
        </w:rPr>
        <w:t xml:space="preserve">- совместно с Департаментом здравоохранения прорабатывается следующие вопросы подготовки диетсестер из числа работающих медицинских сестер в рамках последипломного профессионального образования на базе </w:t>
      </w:r>
      <w:r w:rsidRPr="00D66987">
        <w:rPr>
          <w:rFonts w:ascii="Times New Roman" w:hAnsi="Times New Roman" w:cs="Times New Roman"/>
          <w:sz w:val="28"/>
          <w:szCs w:val="28"/>
        </w:rPr>
        <w:lastRenderedPageBreak/>
        <w:t>ГАПОУ ЧАО «Чукотский многопрофильный колледж» и подготовки медицинских работников по специальности «сестринское дело», путем корректировки образовательной программы по указанной специальности из числа студентов старших курсов отделения медицины ГАПОУ ЧАО «Чукотский многопрофильный колледж», с вручением сертификата диетсестры, начиная с 2019-2020 учебного года. Первый выпуск указанных специалистов ожидается в 2020 году.</w:t>
      </w:r>
    </w:p>
    <w:p w:rsidR="005C6F81" w:rsidRDefault="005C6F81" w:rsidP="00F460C3">
      <w:pPr>
        <w:pStyle w:val="a7"/>
        <w:numPr>
          <w:ilvl w:val="0"/>
          <w:numId w:val="7"/>
        </w:numPr>
        <w:tabs>
          <w:tab w:val="left" w:pos="1134"/>
          <w:tab w:val="left" w:pos="1701"/>
        </w:tabs>
        <w:spacing w:before="120" w:after="0"/>
        <w:ind w:left="0" w:firstLine="709"/>
        <w:jc w:val="both"/>
        <w:rPr>
          <w:rFonts w:ascii="Times New Roman" w:hAnsi="Times New Roman"/>
          <w:sz w:val="28"/>
          <w:szCs w:val="28"/>
        </w:rPr>
      </w:pPr>
      <w:r w:rsidRPr="00C71FCA">
        <w:rPr>
          <w:rFonts w:ascii="Times New Roman" w:hAnsi="Times New Roman"/>
          <w:sz w:val="28"/>
          <w:szCs w:val="28"/>
        </w:rPr>
        <w:t>по результатам</w:t>
      </w:r>
      <w:r>
        <w:rPr>
          <w:rFonts w:ascii="Times New Roman" w:hAnsi="Times New Roman"/>
          <w:sz w:val="28"/>
          <w:szCs w:val="28"/>
        </w:rPr>
        <w:t xml:space="preserve"> экспертно-аналитического мероприятия</w:t>
      </w:r>
      <w:r w:rsidRPr="00FA7F5E">
        <w:rPr>
          <w:rFonts w:ascii="Times New Roman" w:hAnsi="Times New Roman" w:cs="Times New Roman"/>
          <w:sz w:val="28"/>
          <w:szCs w:val="28"/>
        </w:rPr>
        <w:t xml:space="preserve"> </w:t>
      </w:r>
      <w:r>
        <w:rPr>
          <w:rFonts w:ascii="Times New Roman" w:hAnsi="Times New Roman" w:cs="Times New Roman"/>
          <w:sz w:val="28"/>
          <w:szCs w:val="28"/>
        </w:rPr>
        <w:t>«</w:t>
      </w:r>
      <w:r w:rsidRPr="00E81F8C">
        <w:rPr>
          <w:rFonts w:ascii="Times New Roman" w:hAnsi="Times New Roman"/>
          <w:b/>
          <w:sz w:val="28"/>
          <w:szCs w:val="28"/>
        </w:rPr>
        <w:t>Анализ объемов капитальных вложений за счет средств окружного бюджета, произведенных в объекты, строительство которых не начиналось, по состоянию на 1 января 2019 года</w:t>
      </w:r>
      <w:r>
        <w:rPr>
          <w:rFonts w:ascii="Times New Roman" w:hAnsi="Times New Roman"/>
          <w:b/>
          <w:sz w:val="28"/>
          <w:szCs w:val="28"/>
        </w:rPr>
        <w:t>»</w:t>
      </w:r>
      <w:r w:rsidRPr="00C71FCA">
        <w:rPr>
          <w:rFonts w:ascii="Times New Roman" w:hAnsi="Times New Roman"/>
          <w:sz w:val="28"/>
          <w:szCs w:val="28"/>
        </w:rPr>
        <w:t xml:space="preserve"> установлено</w:t>
      </w:r>
      <w:r>
        <w:rPr>
          <w:rFonts w:ascii="Times New Roman" w:hAnsi="Times New Roman"/>
          <w:b/>
          <w:sz w:val="28"/>
          <w:szCs w:val="28"/>
        </w:rPr>
        <w:t xml:space="preserve"> </w:t>
      </w:r>
      <w:r w:rsidRPr="00854F44">
        <w:rPr>
          <w:rFonts w:ascii="Times New Roman" w:hAnsi="Times New Roman"/>
          <w:sz w:val="28"/>
          <w:szCs w:val="28"/>
        </w:rPr>
        <w:t>следующее.</w:t>
      </w:r>
    </w:p>
    <w:p w:rsidR="00220A53" w:rsidRDefault="005C6F81" w:rsidP="00220A53">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По состоянию на 1 января 2019 года, согласно данным бюджетной отчетности Департамента промышленной политики Чукотского автономного округа (с учетом подведомственных учреждений) количество объектов, строительство которых не начиналось, составляет 52 объекта на общую сумму капитальных вложений 450,3 млн. рублей</w:t>
      </w:r>
      <w:r w:rsidR="00220A53">
        <w:rPr>
          <w:rFonts w:ascii="Times New Roman" w:eastAsia="Times New Roman" w:hAnsi="Times New Roman" w:cs="Times New Roman"/>
          <w:sz w:val="28"/>
          <w:szCs w:val="28"/>
        </w:rPr>
        <w:t>, в том числе:</w:t>
      </w:r>
    </w:p>
    <w:p w:rsidR="00220A53" w:rsidRDefault="00220A53" w:rsidP="00220A5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Pr="00A26EFC">
        <w:rPr>
          <w:rFonts w:ascii="Times New Roman" w:hAnsi="Times New Roman" w:cs="Times New Roman"/>
          <w:sz w:val="28"/>
          <w:szCs w:val="28"/>
        </w:rPr>
        <w:t>Государственно</w:t>
      </w:r>
      <w:r>
        <w:rPr>
          <w:rFonts w:ascii="Times New Roman" w:hAnsi="Times New Roman" w:cs="Times New Roman"/>
          <w:sz w:val="28"/>
          <w:szCs w:val="28"/>
        </w:rPr>
        <w:t>м</w:t>
      </w:r>
      <w:r w:rsidRPr="00A26EFC">
        <w:rPr>
          <w:rFonts w:ascii="Times New Roman" w:hAnsi="Times New Roman" w:cs="Times New Roman"/>
          <w:sz w:val="28"/>
          <w:szCs w:val="28"/>
        </w:rPr>
        <w:t xml:space="preserve"> казённо</w:t>
      </w:r>
      <w:r>
        <w:rPr>
          <w:rFonts w:ascii="Times New Roman" w:hAnsi="Times New Roman" w:cs="Times New Roman"/>
          <w:sz w:val="28"/>
          <w:szCs w:val="28"/>
        </w:rPr>
        <w:t>м</w:t>
      </w:r>
      <w:r w:rsidRPr="00A26EF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A26EFC">
        <w:rPr>
          <w:rFonts w:ascii="Times New Roman" w:hAnsi="Times New Roman" w:cs="Times New Roman"/>
          <w:sz w:val="28"/>
          <w:szCs w:val="28"/>
        </w:rPr>
        <w:t xml:space="preserve"> </w:t>
      </w:r>
      <w:r>
        <w:rPr>
          <w:rFonts w:ascii="Times New Roman" w:hAnsi="Times New Roman" w:cs="Times New Roman"/>
          <w:sz w:val="28"/>
          <w:szCs w:val="28"/>
        </w:rPr>
        <w:t>«</w:t>
      </w:r>
      <w:r w:rsidRPr="00220A53">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е</w:t>
      </w:r>
      <w:r w:rsidRPr="00220A53">
        <w:rPr>
          <w:rFonts w:ascii="Times New Roman" w:eastAsia="Times New Roman" w:hAnsi="Times New Roman" w:cs="Times New Roman"/>
          <w:sz w:val="28"/>
          <w:szCs w:val="28"/>
        </w:rPr>
        <w:t xml:space="preserve"> автомобильных дорог</w:t>
      </w:r>
      <w:r>
        <w:rPr>
          <w:rFonts w:ascii="Times New Roman" w:eastAsia="Times New Roman" w:hAnsi="Times New Roman" w:cs="Times New Roman"/>
          <w:sz w:val="28"/>
          <w:szCs w:val="28"/>
        </w:rPr>
        <w:t xml:space="preserve"> Чукотского автономного округа» – 36 объектов на общую сумму 263,3 тыс. рублей, по которым в период 1993-2018 годов завершены проектно-изыскательские работы</w:t>
      </w:r>
      <w:r w:rsidR="00565A58">
        <w:rPr>
          <w:rFonts w:ascii="Times New Roman" w:eastAsia="Times New Roman" w:hAnsi="Times New Roman" w:cs="Times New Roman"/>
          <w:sz w:val="28"/>
          <w:szCs w:val="28"/>
        </w:rPr>
        <w:t>.</w:t>
      </w:r>
      <w:r w:rsidR="00565A58" w:rsidRPr="00565A58">
        <w:rPr>
          <w:rFonts w:ascii="Times New Roman" w:hAnsi="Times New Roman" w:cs="Times New Roman"/>
          <w:sz w:val="28"/>
          <w:szCs w:val="28"/>
        </w:rPr>
        <w:t xml:space="preserve"> </w:t>
      </w:r>
      <w:r w:rsidR="00565A58">
        <w:rPr>
          <w:rFonts w:ascii="Times New Roman" w:hAnsi="Times New Roman" w:cs="Times New Roman"/>
          <w:sz w:val="28"/>
          <w:szCs w:val="28"/>
        </w:rPr>
        <w:t>По данным проверки установлено, что в составе незавершенного строительства числятся затраты в сумме 210,4 млн.рублей на разработку проектно-сметной документации по 34 объектам, которая остается невостребованной более трех лет (с 1993 года), что свидетельствует о неэффективном использовании ресурсов, созданных за счет бюджетных средств, и потере актуальности проектной документации</w:t>
      </w:r>
      <w:r>
        <w:rPr>
          <w:rFonts w:ascii="Times New Roman" w:eastAsia="Times New Roman" w:hAnsi="Times New Roman" w:cs="Times New Roman"/>
          <w:sz w:val="28"/>
          <w:szCs w:val="28"/>
        </w:rPr>
        <w:t>;</w:t>
      </w:r>
    </w:p>
    <w:p w:rsidR="00220A53" w:rsidRPr="004E5CFB" w:rsidRDefault="00220A53" w:rsidP="00220A53">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w:t>
      </w:r>
      <w:r w:rsidRPr="00A26EFC">
        <w:rPr>
          <w:rFonts w:ascii="Times New Roman" w:hAnsi="Times New Roman" w:cs="Times New Roman"/>
          <w:sz w:val="28"/>
          <w:szCs w:val="28"/>
        </w:rPr>
        <w:t>Государственно</w:t>
      </w:r>
      <w:r>
        <w:rPr>
          <w:rFonts w:ascii="Times New Roman" w:hAnsi="Times New Roman" w:cs="Times New Roman"/>
          <w:sz w:val="28"/>
          <w:szCs w:val="28"/>
        </w:rPr>
        <w:t>м</w:t>
      </w:r>
      <w:r w:rsidRPr="00A26EFC">
        <w:rPr>
          <w:rFonts w:ascii="Times New Roman" w:hAnsi="Times New Roman" w:cs="Times New Roman"/>
          <w:sz w:val="28"/>
          <w:szCs w:val="28"/>
        </w:rPr>
        <w:t xml:space="preserve"> казённо</w:t>
      </w:r>
      <w:r>
        <w:rPr>
          <w:rFonts w:ascii="Times New Roman" w:hAnsi="Times New Roman" w:cs="Times New Roman"/>
          <w:sz w:val="28"/>
          <w:szCs w:val="28"/>
        </w:rPr>
        <w:t>м</w:t>
      </w:r>
      <w:r w:rsidRPr="00A26EF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A26EFC">
        <w:rPr>
          <w:rFonts w:ascii="Times New Roman" w:hAnsi="Times New Roman" w:cs="Times New Roman"/>
          <w:sz w:val="28"/>
          <w:szCs w:val="28"/>
        </w:rPr>
        <w:t xml:space="preserve"> </w:t>
      </w:r>
      <w:r>
        <w:rPr>
          <w:rFonts w:ascii="Times New Roman" w:hAnsi="Times New Roman" w:cs="Times New Roman"/>
          <w:sz w:val="28"/>
          <w:szCs w:val="28"/>
        </w:rPr>
        <w:t>«</w:t>
      </w:r>
      <w:r w:rsidRPr="00220A53">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е</w:t>
      </w:r>
      <w:r w:rsidRPr="00220A53">
        <w:rPr>
          <w:rFonts w:ascii="Times New Roman" w:eastAsia="Times New Roman" w:hAnsi="Times New Roman" w:cs="Times New Roman"/>
          <w:sz w:val="28"/>
          <w:szCs w:val="28"/>
        </w:rPr>
        <w:t xml:space="preserve"> капитального строительства</w:t>
      </w:r>
      <w:r>
        <w:rPr>
          <w:rFonts w:ascii="Times New Roman" w:eastAsia="Times New Roman" w:hAnsi="Times New Roman" w:cs="Times New Roman"/>
          <w:sz w:val="28"/>
          <w:szCs w:val="28"/>
        </w:rPr>
        <w:t xml:space="preserve"> Чукотского автономного округа» – 16 объектов на общую сумму 187,0 млн. рублей</w:t>
      </w:r>
      <w:r w:rsidR="00153A62">
        <w:rPr>
          <w:rFonts w:ascii="Times New Roman" w:eastAsia="Times New Roman" w:hAnsi="Times New Roman" w:cs="Times New Roman"/>
          <w:sz w:val="28"/>
          <w:szCs w:val="28"/>
        </w:rPr>
        <w:t>.</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Результаты проектно-изыскательских работ и проектно-сметн</w:t>
      </w:r>
      <w:r w:rsidR="00FC5BC6">
        <w:rPr>
          <w:rFonts w:ascii="Times New Roman" w:hAnsi="Times New Roman" w:cs="Times New Roman"/>
          <w:sz w:val="28"/>
          <w:szCs w:val="28"/>
        </w:rPr>
        <w:t>ая</w:t>
      </w:r>
      <w:r>
        <w:rPr>
          <w:rFonts w:ascii="Times New Roman" w:hAnsi="Times New Roman" w:cs="Times New Roman"/>
          <w:sz w:val="28"/>
          <w:szCs w:val="28"/>
        </w:rPr>
        <w:t xml:space="preserve"> документаци</w:t>
      </w:r>
      <w:r w:rsidR="00FC5BC6">
        <w:rPr>
          <w:rFonts w:ascii="Times New Roman" w:hAnsi="Times New Roman" w:cs="Times New Roman"/>
          <w:sz w:val="28"/>
          <w:szCs w:val="28"/>
        </w:rPr>
        <w:t>я</w:t>
      </w:r>
      <w:r>
        <w:rPr>
          <w:rFonts w:ascii="Times New Roman" w:hAnsi="Times New Roman" w:cs="Times New Roman"/>
          <w:sz w:val="28"/>
          <w:szCs w:val="28"/>
        </w:rPr>
        <w:t xml:space="preserve"> в количестве 49 единиц с объемом вложений 437,9 млн. рублей не используются, строительство объектов, для которых выполнялись указанные работы, по состоянию на 1 января 2019 года не начиналось.</w:t>
      </w:r>
    </w:p>
    <w:p w:rsidR="00565A58" w:rsidRDefault="00565A58" w:rsidP="00565A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проведенный Счетной палатой в ходе экспертно-аналитического мероприятия, показал, что в настоящее время отсутствует полноценный и достоверный учет объектов капитальных вложений, строительство которых не начиналось, в Чукотском автономном округе не приняты достаточные меры, направленные на снижение объемов и количества объектов незавершенного строительства, в том числе связанные с проведением инвентаризации, функционированием комиссий, в полномочия которых входят анализ объектов </w:t>
      </w:r>
      <w:r>
        <w:rPr>
          <w:rFonts w:ascii="Times New Roman" w:hAnsi="Times New Roman" w:cs="Times New Roman"/>
          <w:sz w:val="28"/>
          <w:szCs w:val="28"/>
        </w:rPr>
        <w:lastRenderedPageBreak/>
        <w:t>незавершенного строительства и принятие решений по их дальнейшему использованию.</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проверяемом периоде количество объектов, строительство которых не начиналось по состоянию на 1 января 2019 года, не уменьшилось и сохранилось на уровне начала 2018 года. Из чего следует, что</w:t>
      </w:r>
      <w:r w:rsidRPr="00A50CE3">
        <w:rPr>
          <w:rFonts w:ascii="Times New Roman" w:hAnsi="Times New Roman" w:cs="Times New Roman"/>
          <w:sz w:val="28"/>
          <w:szCs w:val="28"/>
        </w:rPr>
        <w:t xml:space="preserve"> система планирования и использования бюджетных средств на строительство (реконструкцию) не направлена на концентрацию финансовых средств на финансирование объектов, по которым проведены проектно-изыскательские работы и разработана проектно-сметная документация, достаточных для начала строительства в целях достижения социально-экономических результатов, которые предусматривались при обосновании необходимости капитальных вложений.</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Кроме того, наличие значительного числа объектов незавершенного строительства, а также затягивание сроков строительства препятствует достижению целей и решению задач социально-экономического развития, котор</w:t>
      </w:r>
      <w:r w:rsidR="00565A58">
        <w:rPr>
          <w:rFonts w:ascii="Times New Roman" w:hAnsi="Times New Roman" w:cs="Times New Roman"/>
          <w:sz w:val="28"/>
          <w:szCs w:val="28"/>
        </w:rPr>
        <w:t>ые</w:t>
      </w:r>
      <w:r>
        <w:rPr>
          <w:rFonts w:ascii="Times New Roman" w:hAnsi="Times New Roman" w:cs="Times New Roman"/>
          <w:sz w:val="28"/>
          <w:szCs w:val="28"/>
        </w:rPr>
        <w:t xml:space="preserve"> прогнозировал</w:t>
      </w:r>
      <w:r w:rsidR="00565A58">
        <w:rPr>
          <w:rFonts w:ascii="Times New Roman" w:hAnsi="Times New Roman" w:cs="Times New Roman"/>
          <w:sz w:val="28"/>
          <w:szCs w:val="28"/>
        </w:rPr>
        <w:t>и</w:t>
      </w:r>
      <w:r>
        <w:rPr>
          <w:rFonts w:ascii="Times New Roman" w:hAnsi="Times New Roman" w:cs="Times New Roman"/>
          <w:sz w:val="28"/>
          <w:szCs w:val="28"/>
        </w:rPr>
        <w:t>сь при завершении строительства соответствующих объектов.</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sz w:val="28"/>
          <w:szCs w:val="28"/>
        </w:rPr>
        <w:t xml:space="preserve">По результатам экспертно-аналитического мероприятия </w:t>
      </w:r>
      <w:r>
        <w:rPr>
          <w:rFonts w:ascii="Times New Roman" w:hAnsi="Times New Roman" w:cs="Times New Roman"/>
          <w:sz w:val="28"/>
          <w:szCs w:val="28"/>
        </w:rPr>
        <w:t>Счетной палатой направлены:</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рекомендации в адрес </w:t>
      </w:r>
      <w:r w:rsidRPr="00854F44">
        <w:rPr>
          <w:rFonts w:ascii="Times New Roman" w:hAnsi="Times New Roman" w:cs="Times New Roman"/>
          <w:sz w:val="28"/>
          <w:szCs w:val="28"/>
        </w:rPr>
        <w:t>Пр</w:t>
      </w:r>
      <w:r>
        <w:rPr>
          <w:rFonts w:ascii="Times New Roman" w:hAnsi="Times New Roman" w:cs="Times New Roman"/>
          <w:sz w:val="28"/>
          <w:szCs w:val="28"/>
        </w:rPr>
        <w:t>авительства Чукотского автономного округа с предложением:</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провести инвентаризацию объектов незавершенного строительства (в том числе объектов, по которым строительство не начиналось) и установить состав и структуру указанных объектов, по результатам которого сформировать конкретные меры по поэтапному сокращению количества и объема незавершенного строительства Чукотского автономного округа с использованием бюджетных средств, аналогично мероприятиям, предусмотренным </w:t>
      </w:r>
      <w:r w:rsidRPr="00340B78">
        <w:rPr>
          <w:rFonts w:ascii="Times New Roman" w:hAnsi="Times New Roman" w:cs="Times New Roman"/>
          <w:sz w:val="28"/>
          <w:szCs w:val="28"/>
        </w:rPr>
        <w:t>Перечнем поручений Президента Российской Федерации;</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 определить орган исполнительной власти Чукотского автономного округа, ответственный за координацию, мониторинг и анализ результатов деятельности органов исполнительной власти Чукотского автономного округа по реализации мероприятий по снижению объемов и количества объектов незавершенного строительства (включая объекты капитальных вложений, строительство которых не начиналось), а также ведение реестра объектов незавершенного строительства, при которых использованы бюджетные средства;</w:t>
      </w:r>
    </w:p>
    <w:p w:rsidR="005C6F81"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разработать и утвердить поэтапный план снижения объемов и количества объектов незавершенного строительства, финансирование которых осуществлялось за счет бюджетных средств с учетом утверждения главными распорядителями средств окружного бюджета ведомственных планов по </w:t>
      </w:r>
      <w:r>
        <w:rPr>
          <w:rFonts w:ascii="Times New Roman" w:hAnsi="Times New Roman" w:cs="Times New Roman"/>
          <w:sz w:val="28"/>
          <w:szCs w:val="28"/>
        </w:rPr>
        <w:lastRenderedPageBreak/>
        <w:t>снижению объемов и количества объектов незавершенного строительства, находящихся на их балансе и балансах подведомственных учреждений.</w:t>
      </w:r>
    </w:p>
    <w:p w:rsidR="005C6F81" w:rsidRDefault="005C6F81" w:rsidP="005C6F81">
      <w:pPr>
        <w:tabs>
          <w:tab w:val="left" w:pos="709"/>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143CC3">
        <w:rPr>
          <w:rFonts w:ascii="Times New Roman" w:hAnsi="Times New Roman" w:cs="Times New Roman"/>
          <w:sz w:val="28"/>
          <w:szCs w:val="28"/>
        </w:rPr>
        <w:t xml:space="preserve">2) представление Департаменту промышленной политики Чукотского автономного округа с предложением обязать подведомственные учреждения (Управление автомобильных дорог и Управление капитального строительства) провести инвентаризацию обязательств, числящихся на балансе по счету «Вложения в нефинансовые активы». </w:t>
      </w:r>
    </w:p>
    <w:p w:rsidR="005C6F81" w:rsidRDefault="005C6F81" w:rsidP="005C6F81">
      <w:pPr>
        <w:tabs>
          <w:tab w:val="left" w:pos="709"/>
        </w:tabs>
        <w:autoSpaceDE w:val="0"/>
        <w:autoSpaceDN w:val="0"/>
        <w:adjustRightInd w:val="0"/>
        <w:spacing w:after="0"/>
        <w:jc w:val="both"/>
        <w:rPr>
          <w:rFonts w:ascii="Times New Roman" w:hAnsi="Times New Roman"/>
          <w:color w:val="000000"/>
          <w:sz w:val="28"/>
          <w:szCs w:val="28"/>
        </w:rPr>
      </w:pPr>
      <w:r>
        <w:rPr>
          <w:rFonts w:ascii="Times New Roman" w:hAnsi="Times New Roman" w:cs="Times New Roman"/>
          <w:sz w:val="28"/>
          <w:szCs w:val="28"/>
        </w:rPr>
        <w:tab/>
      </w:r>
      <w:r w:rsidRPr="00143CC3">
        <w:rPr>
          <w:rFonts w:ascii="Times New Roman" w:hAnsi="Times New Roman"/>
          <w:color w:val="000000"/>
          <w:sz w:val="28"/>
          <w:szCs w:val="28"/>
        </w:rPr>
        <w:t>Департаментом промышленной политики Чукотского автономного округа предоставлена информация о проведенной работе подведомственными учреждениями</w:t>
      </w:r>
      <w:r>
        <w:rPr>
          <w:rFonts w:ascii="Times New Roman" w:hAnsi="Times New Roman"/>
          <w:color w:val="000000"/>
          <w:sz w:val="28"/>
          <w:szCs w:val="28"/>
        </w:rPr>
        <w:t xml:space="preserve"> (</w:t>
      </w:r>
      <w:r w:rsidRPr="00143CC3">
        <w:rPr>
          <w:rFonts w:ascii="Times New Roman" w:hAnsi="Times New Roman"/>
          <w:color w:val="000000"/>
          <w:sz w:val="28"/>
          <w:szCs w:val="28"/>
        </w:rPr>
        <w:t>Государственным казенным учреждением «Управление капитального строительства Чукотского автономного округа» и Государственным казенным учреждением «Управление автомобильных дорог Чукотского автономного округа»</w:t>
      </w:r>
      <w:r>
        <w:rPr>
          <w:rFonts w:ascii="Times New Roman" w:hAnsi="Times New Roman"/>
          <w:color w:val="000000"/>
          <w:sz w:val="28"/>
          <w:szCs w:val="28"/>
        </w:rPr>
        <w:t>)</w:t>
      </w:r>
      <w:r w:rsidRPr="00143CC3">
        <w:rPr>
          <w:rFonts w:ascii="Times New Roman" w:hAnsi="Times New Roman"/>
          <w:color w:val="000000"/>
          <w:sz w:val="28"/>
          <w:szCs w:val="28"/>
        </w:rPr>
        <w:t xml:space="preserve"> по инвентаризации объектов капитальных вложений, строительство которых не начиналось, с целью их сокращения. </w:t>
      </w:r>
      <w:r w:rsidRPr="002479FB">
        <w:rPr>
          <w:rFonts w:ascii="Times New Roman" w:hAnsi="Times New Roman"/>
          <w:color w:val="000000"/>
          <w:sz w:val="28"/>
          <w:szCs w:val="28"/>
        </w:rPr>
        <w:t xml:space="preserve">По результатам инвентаризации принято решение подготовить к списанию </w:t>
      </w:r>
      <w:r>
        <w:rPr>
          <w:rFonts w:ascii="Times New Roman" w:hAnsi="Times New Roman"/>
          <w:color w:val="000000"/>
          <w:sz w:val="28"/>
          <w:szCs w:val="28"/>
        </w:rPr>
        <w:t>22</w:t>
      </w:r>
      <w:r w:rsidRPr="002479FB">
        <w:rPr>
          <w:rFonts w:ascii="Times New Roman" w:hAnsi="Times New Roman"/>
          <w:color w:val="000000"/>
          <w:sz w:val="28"/>
          <w:szCs w:val="28"/>
        </w:rPr>
        <w:t xml:space="preserve"> объекта на сумму </w:t>
      </w:r>
      <w:r>
        <w:rPr>
          <w:rFonts w:ascii="Times New Roman" w:hAnsi="Times New Roman"/>
          <w:color w:val="000000"/>
          <w:sz w:val="28"/>
          <w:szCs w:val="28"/>
        </w:rPr>
        <w:t>150,5</w:t>
      </w:r>
      <w:r w:rsidRPr="002479FB">
        <w:rPr>
          <w:rFonts w:ascii="Times New Roman" w:hAnsi="Times New Roman"/>
          <w:color w:val="000000"/>
          <w:sz w:val="28"/>
          <w:szCs w:val="28"/>
        </w:rPr>
        <w:t xml:space="preserve"> млн. рублей.</w:t>
      </w:r>
      <w:r>
        <w:rPr>
          <w:rFonts w:ascii="Times New Roman" w:hAnsi="Times New Roman"/>
          <w:color w:val="000000"/>
          <w:sz w:val="28"/>
          <w:szCs w:val="28"/>
        </w:rPr>
        <w:t xml:space="preserve"> По всем объектам, в отношении которых принято решение о списании, ведется подготовка </w:t>
      </w:r>
      <w:r w:rsidR="00FC5BC6">
        <w:rPr>
          <w:rFonts w:ascii="Times New Roman" w:hAnsi="Times New Roman"/>
          <w:color w:val="000000"/>
          <w:sz w:val="28"/>
          <w:szCs w:val="28"/>
        </w:rPr>
        <w:t xml:space="preserve">необходимой </w:t>
      </w:r>
      <w:r>
        <w:rPr>
          <w:rFonts w:ascii="Times New Roman" w:hAnsi="Times New Roman"/>
          <w:color w:val="000000"/>
          <w:sz w:val="28"/>
          <w:szCs w:val="28"/>
        </w:rPr>
        <w:t>документации</w:t>
      </w:r>
      <w:r w:rsidR="00FC5BC6">
        <w:rPr>
          <w:rFonts w:ascii="Times New Roman" w:hAnsi="Times New Roman"/>
          <w:color w:val="000000"/>
          <w:sz w:val="28"/>
          <w:szCs w:val="28"/>
        </w:rPr>
        <w:t>.</w:t>
      </w:r>
    </w:p>
    <w:p w:rsidR="005C6F81" w:rsidRPr="00947BE0" w:rsidRDefault="00F460C3" w:rsidP="00F460C3">
      <w:pPr>
        <w:pStyle w:val="a7"/>
        <w:numPr>
          <w:ilvl w:val="0"/>
          <w:numId w:val="7"/>
        </w:numPr>
        <w:tabs>
          <w:tab w:val="left" w:pos="1134"/>
          <w:tab w:val="left" w:pos="1701"/>
        </w:tabs>
        <w:spacing w:before="120" w:after="0"/>
        <w:ind w:left="0" w:firstLine="709"/>
        <w:jc w:val="both"/>
        <w:rPr>
          <w:rFonts w:ascii="Times New Roman" w:hAnsi="Times New Roman"/>
          <w:b/>
          <w:color w:val="000000"/>
          <w:sz w:val="28"/>
          <w:szCs w:val="28"/>
        </w:rPr>
      </w:pPr>
      <w:r w:rsidRPr="00F460C3">
        <w:rPr>
          <w:rFonts w:ascii="Times New Roman" w:hAnsi="Times New Roman" w:cs="Times New Roman"/>
          <w:sz w:val="28"/>
          <w:szCs w:val="28"/>
        </w:rPr>
        <w:t>по результатам</w:t>
      </w:r>
      <w:r w:rsidRPr="00FA7F5E">
        <w:rPr>
          <w:rFonts w:ascii="Times New Roman" w:hAnsi="Times New Roman" w:cs="Times New Roman"/>
          <w:sz w:val="28"/>
          <w:szCs w:val="28"/>
        </w:rPr>
        <w:t xml:space="preserve"> </w:t>
      </w:r>
      <w:r w:rsidR="005C6F81">
        <w:rPr>
          <w:rFonts w:ascii="Times New Roman" w:hAnsi="Times New Roman" w:cs="Times New Roman"/>
          <w:sz w:val="28"/>
          <w:szCs w:val="28"/>
        </w:rPr>
        <w:t xml:space="preserve">экспертно-аналитического мероприятия </w:t>
      </w:r>
      <w:r w:rsidR="005C6F81" w:rsidRPr="00915150">
        <w:rPr>
          <w:rFonts w:ascii="Times New Roman" w:hAnsi="Times New Roman" w:cs="Times New Roman"/>
          <w:b/>
          <w:sz w:val="28"/>
          <w:szCs w:val="28"/>
        </w:rPr>
        <w:t>«</w:t>
      </w:r>
      <w:r w:rsidR="005C6F81" w:rsidRPr="00947BE0">
        <w:rPr>
          <w:rFonts w:ascii="Times New Roman" w:hAnsi="Times New Roman"/>
          <w:b/>
          <w:color w:val="000000"/>
          <w:sz w:val="28"/>
          <w:szCs w:val="28"/>
        </w:rPr>
        <w:t>Анализ эффективности предоставленных налоговых льгот резидентам территории опережающего социально-экономического развития «Чукотка» и с</w:t>
      </w:r>
      <w:r w:rsidR="005C6F81" w:rsidRPr="00947BE0">
        <w:rPr>
          <w:rFonts w:ascii="Times New Roman" w:hAnsi="Times New Roman"/>
          <w:b/>
          <w:bCs/>
          <w:color w:val="000000"/>
          <w:sz w:val="28"/>
          <w:szCs w:val="28"/>
        </w:rPr>
        <w:t xml:space="preserve">вободного порта Владивосток  </w:t>
      </w:r>
      <w:r w:rsidR="005C6F81" w:rsidRPr="00947BE0">
        <w:rPr>
          <w:rFonts w:ascii="Times New Roman" w:hAnsi="Times New Roman"/>
          <w:b/>
          <w:color w:val="000000"/>
          <w:sz w:val="28"/>
          <w:szCs w:val="28"/>
        </w:rPr>
        <w:t>в 2017-2018 годах»</w:t>
      </w:r>
      <w:r>
        <w:rPr>
          <w:rFonts w:ascii="Times New Roman" w:hAnsi="Times New Roman"/>
          <w:b/>
          <w:color w:val="000000"/>
          <w:sz w:val="28"/>
          <w:szCs w:val="28"/>
        </w:rPr>
        <w:t xml:space="preserve"> </w:t>
      </w:r>
      <w:r w:rsidRPr="00F460C3">
        <w:rPr>
          <w:rFonts w:ascii="Times New Roman" w:hAnsi="Times New Roman"/>
          <w:color w:val="000000"/>
          <w:sz w:val="28"/>
          <w:szCs w:val="28"/>
        </w:rPr>
        <w:t>установлено.</w:t>
      </w:r>
      <w:r w:rsidR="005C6F81" w:rsidRPr="00947BE0">
        <w:rPr>
          <w:rFonts w:ascii="Times New Roman" w:hAnsi="Times New Roman"/>
          <w:b/>
          <w:color w:val="000000"/>
          <w:sz w:val="28"/>
          <w:szCs w:val="28"/>
        </w:rPr>
        <w:t xml:space="preserve"> </w:t>
      </w:r>
    </w:p>
    <w:p w:rsidR="005C6F81" w:rsidRPr="00CA5D2E" w:rsidRDefault="005C6F81" w:rsidP="005C6F81">
      <w:pPr>
        <w:pStyle w:val="af0"/>
        <w:spacing w:line="276" w:lineRule="auto"/>
        <w:ind w:firstLine="709"/>
        <w:rPr>
          <w:rFonts w:ascii="Times New Roman" w:hAnsi="Times New Roman" w:cs="Times New Roman"/>
          <w:sz w:val="28"/>
          <w:szCs w:val="28"/>
        </w:rPr>
      </w:pPr>
      <w:r w:rsidRPr="00915150">
        <w:rPr>
          <w:rFonts w:ascii="Times New Roman" w:hAnsi="Times New Roman" w:cs="Times New Roman"/>
          <w:sz w:val="28"/>
          <w:szCs w:val="28"/>
        </w:rPr>
        <w:t>По состоянию на 1 января 2017 года в Реестре ТОСЭР «Чукотка» зарегистрированы 12 резидентов, на 1 января 2018 года – 24, и на 1 января 2019 года – 39 резидентов.</w:t>
      </w:r>
      <w:r>
        <w:rPr>
          <w:rFonts w:ascii="Times New Roman" w:hAnsi="Times New Roman" w:cs="Times New Roman"/>
          <w:sz w:val="28"/>
          <w:szCs w:val="28"/>
        </w:rPr>
        <w:t xml:space="preserve"> </w:t>
      </w:r>
      <w:r w:rsidRPr="00CA5D2E">
        <w:rPr>
          <w:rFonts w:ascii="Times New Roman" w:hAnsi="Times New Roman" w:cs="Times New Roman"/>
          <w:sz w:val="28"/>
          <w:szCs w:val="28"/>
        </w:rPr>
        <w:t>По состоянию на 1 января 2019 года льготой при определении налоговой базы для исчисления налога на добычу полезных ископаемых воспользовались 4 резидента ТОСЭР «Чукотка». В результате применения понижающего коэффициента, объем предоставленных налоговых льгот в 2018 году составил 33,9 млн. рублей и превысил в 2,4 раза уровень 2017 года (14,0 млн. рублей).</w:t>
      </w:r>
    </w:p>
    <w:p w:rsidR="005C6F81" w:rsidRPr="00915150" w:rsidRDefault="005C6F81" w:rsidP="005C6F81">
      <w:pPr>
        <w:pStyle w:val="ac"/>
        <w:spacing w:before="0" w:beforeAutospacing="0" w:after="0" w:afterAutospacing="0" w:line="276" w:lineRule="auto"/>
        <w:ind w:firstLine="709"/>
        <w:jc w:val="both"/>
        <w:rPr>
          <w:sz w:val="28"/>
          <w:szCs w:val="28"/>
        </w:rPr>
      </w:pPr>
      <w:r w:rsidRPr="00915150">
        <w:rPr>
          <w:sz w:val="28"/>
          <w:szCs w:val="28"/>
        </w:rPr>
        <w:t>По состоянию на 1 января 2019 года правом применения льготы по налогам на прибыль и имущество организаций воспользовались 8 резидентов ТОСЭР «Чукотка» в 2017 году и 10 – в 2018 году. За период деятельности резидентов ТОСЭР «Чукотка» (с 2016 по 2018 год) наблюдается ежегодный рост объемов предоставленных налоговых льгот</w:t>
      </w:r>
      <w:r>
        <w:rPr>
          <w:sz w:val="28"/>
          <w:szCs w:val="28"/>
        </w:rPr>
        <w:t xml:space="preserve">. </w:t>
      </w:r>
    </w:p>
    <w:p w:rsidR="005C6F81" w:rsidRPr="00915150" w:rsidRDefault="005C6F81" w:rsidP="005C6F81">
      <w:pPr>
        <w:autoSpaceDE w:val="0"/>
        <w:autoSpaceDN w:val="0"/>
        <w:adjustRightInd w:val="0"/>
        <w:spacing w:after="0"/>
        <w:ind w:firstLine="709"/>
        <w:jc w:val="both"/>
        <w:rPr>
          <w:rFonts w:ascii="Times New Roman" w:hAnsi="Times New Roman" w:cs="Times New Roman"/>
          <w:sz w:val="28"/>
          <w:szCs w:val="28"/>
        </w:rPr>
      </w:pPr>
      <w:r w:rsidRPr="00915150">
        <w:rPr>
          <w:rFonts w:ascii="Times New Roman" w:hAnsi="Times New Roman" w:cs="Times New Roman"/>
          <w:sz w:val="28"/>
          <w:szCs w:val="28"/>
        </w:rPr>
        <w:t xml:space="preserve">Льготу по земельному налогу применили в 2018 году 2 резидента ТОСЭР «Чукотка» на общую сумму 0,5 млн. рублей. </w:t>
      </w:r>
    </w:p>
    <w:p w:rsidR="005C6F81" w:rsidRPr="00915150" w:rsidRDefault="005C6F81" w:rsidP="005C6F81">
      <w:pPr>
        <w:autoSpaceDE w:val="0"/>
        <w:autoSpaceDN w:val="0"/>
        <w:adjustRightInd w:val="0"/>
        <w:spacing w:after="0"/>
        <w:ind w:firstLine="709"/>
        <w:jc w:val="both"/>
        <w:rPr>
          <w:rFonts w:ascii="Times New Roman" w:hAnsi="Times New Roman" w:cs="Times New Roman"/>
          <w:sz w:val="28"/>
          <w:szCs w:val="28"/>
        </w:rPr>
      </w:pPr>
      <w:r w:rsidRPr="00915150">
        <w:rPr>
          <w:rFonts w:ascii="Times New Roman" w:hAnsi="Times New Roman" w:cs="Times New Roman"/>
          <w:sz w:val="28"/>
          <w:szCs w:val="28"/>
        </w:rPr>
        <w:t xml:space="preserve">В Реестре резидентов свободного порта Владивосток по состоянию на 1 января 2018 года зарегистрированы 2 резидента, на 1 января 2019 года – 5 резидентов. Льготные налоговые ставки по налогам на прибыль и имущество </w:t>
      </w:r>
      <w:r w:rsidRPr="00915150">
        <w:rPr>
          <w:rFonts w:ascii="Times New Roman" w:hAnsi="Times New Roman" w:cs="Times New Roman"/>
          <w:sz w:val="28"/>
          <w:szCs w:val="28"/>
        </w:rPr>
        <w:lastRenderedPageBreak/>
        <w:t>организаций резидентами свободного порта Владивосток в отчетном периоде не использовались в связи с применением специальных налоговых режимов (упрощенная система налогообложения и единый сельскохозяйственный налог).</w:t>
      </w:r>
    </w:p>
    <w:p w:rsidR="005C6F81" w:rsidRPr="00915150" w:rsidRDefault="005C6F81" w:rsidP="005C6F81">
      <w:pPr>
        <w:pStyle w:val="ac"/>
        <w:spacing w:before="0" w:beforeAutospacing="0" w:after="0" w:afterAutospacing="0" w:line="276" w:lineRule="auto"/>
        <w:ind w:firstLine="709"/>
        <w:jc w:val="both"/>
        <w:rPr>
          <w:sz w:val="28"/>
          <w:szCs w:val="28"/>
        </w:rPr>
      </w:pPr>
      <w:r w:rsidRPr="00915150">
        <w:rPr>
          <w:sz w:val="28"/>
          <w:szCs w:val="28"/>
        </w:rPr>
        <w:t>В связи с предоставлением налоговых льгот и преференций отмечается ежегодный рост сумм выпадающих доходов окружного бюджета. За трехлетний период сумма выпадающих доходов с 2,2 млн. рублей в 2016 году увеличилась в 10 раз и составила в 2018 году 241,0 млн. рублей.</w:t>
      </w:r>
    </w:p>
    <w:p w:rsidR="005C6F81" w:rsidRPr="00915150" w:rsidRDefault="005C6F81"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Pr="00915150">
        <w:rPr>
          <w:rFonts w:ascii="Times New Roman" w:hAnsi="Times New Roman" w:cs="Times New Roman"/>
          <w:sz w:val="28"/>
          <w:szCs w:val="28"/>
        </w:rPr>
        <w:t>ействующий нормативный правовой акт</w:t>
      </w:r>
      <w:r>
        <w:rPr>
          <w:rStyle w:val="afd"/>
          <w:rFonts w:ascii="Times New Roman" w:hAnsi="Times New Roman" w:cs="Times New Roman"/>
          <w:sz w:val="28"/>
          <w:szCs w:val="28"/>
        </w:rPr>
        <w:footnoteReference w:id="12"/>
      </w:r>
      <w:r w:rsidRPr="00915150">
        <w:rPr>
          <w:rFonts w:ascii="Times New Roman" w:hAnsi="Times New Roman" w:cs="Times New Roman"/>
          <w:sz w:val="28"/>
          <w:szCs w:val="28"/>
        </w:rPr>
        <w:t>, регулирующий оценку эффективности налоговых льгот и ставок налогов, требует доработки, с учетом особенностей предоставления налоговых льгот для резидентов ТОСЭР «Чукотка» и свободный порт Владивосток.</w:t>
      </w:r>
      <w:r>
        <w:rPr>
          <w:rFonts w:ascii="Times New Roman" w:hAnsi="Times New Roman" w:cs="Times New Roman"/>
          <w:sz w:val="28"/>
          <w:szCs w:val="28"/>
        </w:rPr>
        <w:t xml:space="preserve"> </w:t>
      </w:r>
      <w:r w:rsidRPr="00915150">
        <w:rPr>
          <w:rFonts w:ascii="Times New Roman" w:hAnsi="Times New Roman" w:cs="Times New Roman"/>
          <w:sz w:val="28"/>
          <w:szCs w:val="28"/>
        </w:rPr>
        <w:t xml:space="preserve">На уровне муниципальных образований (городской округ Анадырь, Анадырский и </w:t>
      </w:r>
      <w:proofErr w:type="spellStart"/>
      <w:r w:rsidRPr="00915150">
        <w:rPr>
          <w:rFonts w:ascii="Times New Roman" w:hAnsi="Times New Roman" w:cs="Times New Roman"/>
          <w:sz w:val="28"/>
          <w:szCs w:val="28"/>
        </w:rPr>
        <w:t>Билибинский</w:t>
      </w:r>
      <w:proofErr w:type="spellEnd"/>
      <w:r w:rsidRPr="00915150">
        <w:rPr>
          <w:rFonts w:ascii="Times New Roman" w:hAnsi="Times New Roman" w:cs="Times New Roman"/>
          <w:sz w:val="28"/>
          <w:szCs w:val="28"/>
        </w:rPr>
        <w:t xml:space="preserve"> муниципальные районы) нормативные правовые акты, устанавливающие порядок оценки эффективности налоговых льгот и налоговых ставок по налогам, зачисляемым в местный бюджет, не разработаны.</w:t>
      </w:r>
    </w:p>
    <w:p w:rsidR="005C6F81" w:rsidRPr="00915150" w:rsidRDefault="005C6F81" w:rsidP="005C6F81">
      <w:pPr>
        <w:spacing w:after="0"/>
        <w:ind w:firstLine="708"/>
        <w:jc w:val="both"/>
        <w:rPr>
          <w:rFonts w:ascii="Times New Roman" w:hAnsi="Times New Roman" w:cs="Times New Roman"/>
          <w:sz w:val="28"/>
          <w:szCs w:val="28"/>
        </w:rPr>
      </w:pPr>
      <w:r w:rsidRPr="00915150">
        <w:rPr>
          <w:rFonts w:ascii="Times New Roman" w:hAnsi="Times New Roman" w:cs="Times New Roman"/>
          <w:sz w:val="28"/>
          <w:szCs w:val="28"/>
        </w:rPr>
        <w:t>Счетной палатой по итогам экспертно-аналитического мероприятия направлены информационные письма в адрес:</w:t>
      </w:r>
    </w:p>
    <w:p w:rsidR="005C6F81" w:rsidRPr="00915150" w:rsidRDefault="005C6F81" w:rsidP="005C6F81">
      <w:pPr>
        <w:spacing w:after="0"/>
        <w:ind w:firstLine="708"/>
        <w:jc w:val="both"/>
        <w:rPr>
          <w:rFonts w:ascii="Times New Roman" w:hAnsi="Times New Roman" w:cs="Times New Roman"/>
          <w:color w:val="000000"/>
          <w:sz w:val="28"/>
          <w:szCs w:val="28"/>
        </w:rPr>
      </w:pPr>
      <w:r w:rsidRPr="00915150">
        <w:rPr>
          <w:rFonts w:ascii="Times New Roman" w:hAnsi="Times New Roman" w:cs="Times New Roman"/>
          <w:sz w:val="28"/>
          <w:szCs w:val="28"/>
        </w:rPr>
        <w:t>- Правительства Чукотского автономного округа с предложением внести изменения в нормативный правовой акт, регулирующий оценку эффективности налоговых льгот и ставок налогов, установленных законодательными актами Чукотского автономного округа</w:t>
      </w:r>
      <w:r w:rsidRPr="00915150">
        <w:rPr>
          <w:rFonts w:ascii="Times New Roman" w:hAnsi="Times New Roman" w:cs="Times New Roman"/>
          <w:color w:val="000000"/>
          <w:sz w:val="28"/>
          <w:szCs w:val="28"/>
        </w:rPr>
        <w:t>;</w:t>
      </w:r>
    </w:p>
    <w:p w:rsidR="005C6F81" w:rsidRDefault="005C6F81" w:rsidP="005C6F81">
      <w:pPr>
        <w:spacing w:after="0"/>
        <w:ind w:firstLine="708"/>
        <w:jc w:val="both"/>
        <w:rPr>
          <w:rFonts w:ascii="Times New Roman" w:hAnsi="Times New Roman" w:cs="Times New Roman"/>
          <w:sz w:val="28"/>
          <w:szCs w:val="28"/>
        </w:rPr>
      </w:pPr>
      <w:r w:rsidRPr="00915150">
        <w:rPr>
          <w:rFonts w:ascii="Times New Roman" w:hAnsi="Times New Roman" w:cs="Times New Roman"/>
          <w:color w:val="000000"/>
          <w:sz w:val="28"/>
          <w:szCs w:val="28"/>
        </w:rPr>
        <w:t>- </w:t>
      </w:r>
      <w:r w:rsidRPr="00915150">
        <w:rPr>
          <w:rFonts w:ascii="Times New Roman" w:hAnsi="Times New Roman" w:cs="Times New Roman"/>
          <w:sz w:val="28"/>
          <w:szCs w:val="28"/>
        </w:rPr>
        <w:t xml:space="preserve">муниципальных образований городского округа Анадырь, Анадырского и </w:t>
      </w:r>
      <w:proofErr w:type="spellStart"/>
      <w:r w:rsidRPr="00915150">
        <w:rPr>
          <w:rFonts w:ascii="Times New Roman" w:hAnsi="Times New Roman" w:cs="Times New Roman"/>
          <w:sz w:val="28"/>
          <w:szCs w:val="28"/>
        </w:rPr>
        <w:t>Билибинского</w:t>
      </w:r>
      <w:proofErr w:type="spellEnd"/>
      <w:r w:rsidRPr="00915150">
        <w:rPr>
          <w:rFonts w:ascii="Times New Roman" w:hAnsi="Times New Roman" w:cs="Times New Roman"/>
          <w:sz w:val="28"/>
          <w:szCs w:val="28"/>
        </w:rPr>
        <w:t xml:space="preserve"> муниципальных районов с предложением рассмотреть вопрос о разработке нормативного правового акта, устанавливающего порядок оценки эффективности налоговых льгот и ставок по налогам, зачисляемым в местный бюджет резидентами ТОСЭР «Чукотка».</w:t>
      </w:r>
    </w:p>
    <w:p w:rsidR="00FC5BC6" w:rsidRPr="00915150" w:rsidRDefault="00FC5BC6" w:rsidP="005C6F81">
      <w:pPr>
        <w:spacing w:after="0"/>
        <w:ind w:firstLine="708"/>
        <w:jc w:val="both"/>
        <w:rPr>
          <w:rFonts w:ascii="Times New Roman" w:hAnsi="Times New Roman" w:cs="Times New Roman"/>
          <w:sz w:val="28"/>
          <w:szCs w:val="28"/>
        </w:rPr>
      </w:pPr>
      <w:r>
        <w:rPr>
          <w:rFonts w:ascii="Times New Roman" w:hAnsi="Times New Roman" w:cs="Times New Roman"/>
          <w:sz w:val="28"/>
          <w:szCs w:val="28"/>
        </w:rPr>
        <w:t>Муниципальными образованиями ведётся работа по разработке соответствующих нормативных правовых актов.</w:t>
      </w:r>
    </w:p>
    <w:p w:rsidR="00F460C3" w:rsidRPr="002E273D" w:rsidRDefault="00C56F3B" w:rsidP="00C56F3B">
      <w:pPr>
        <w:pStyle w:val="a7"/>
        <w:numPr>
          <w:ilvl w:val="0"/>
          <w:numId w:val="7"/>
        </w:numPr>
        <w:tabs>
          <w:tab w:val="left" w:pos="1134"/>
          <w:tab w:val="left" w:pos="1701"/>
        </w:tabs>
        <w:spacing w:before="120"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460C3" w:rsidRPr="002E273D">
        <w:rPr>
          <w:rFonts w:ascii="Times New Roman" w:hAnsi="Times New Roman" w:cs="Times New Roman"/>
          <w:sz w:val="28"/>
          <w:szCs w:val="28"/>
        </w:rPr>
        <w:t xml:space="preserve"> рамках</w:t>
      </w:r>
      <w:r w:rsidR="00F460C3" w:rsidRPr="002E273D">
        <w:rPr>
          <w:rFonts w:ascii="Times New Roman" w:hAnsi="Times New Roman" w:cs="Times New Roman"/>
          <w:b/>
          <w:sz w:val="28"/>
          <w:szCs w:val="28"/>
        </w:rPr>
        <w:t xml:space="preserve"> </w:t>
      </w:r>
      <w:r w:rsidR="00F460C3" w:rsidRPr="00C56F3B">
        <w:rPr>
          <w:rFonts w:ascii="Times New Roman" w:hAnsi="Times New Roman" w:cs="Times New Roman"/>
          <w:sz w:val="28"/>
          <w:szCs w:val="28"/>
        </w:rPr>
        <w:t>полномочий по аудиту в сфере закупок</w:t>
      </w:r>
      <w:r w:rsidR="00F460C3" w:rsidRPr="002E273D">
        <w:rPr>
          <w:rFonts w:ascii="Times New Roman" w:hAnsi="Times New Roman" w:cs="Times New Roman"/>
          <w:b/>
          <w:sz w:val="28"/>
          <w:szCs w:val="28"/>
        </w:rPr>
        <w:t xml:space="preserve"> </w:t>
      </w:r>
      <w:r w:rsidR="00F460C3" w:rsidRPr="002E273D">
        <w:rPr>
          <w:rFonts w:ascii="Times New Roman" w:hAnsi="Times New Roman" w:cs="Times New Roman"/>
          <w:sz w:val="28"/>
          <w:szCs w:val="28"/>
        </w:rPr>
        <w:t xml:space="preserve">проведено </w:t>
      </w:r>
      <w:r w:rsidR="00F460C3" w:rsidRPr="002E273D">
        <w:rPr>
          <w:rFonts w:ascii="Times New Roman" w:hAnsi="Times New Roman" w:cs="Times New Roman"/>
          <w:bCs/>
          <w:sz w:val="28"/>
          <w:szCs w:val="28"/>
        </w:rPr>
        <w:t xml:space="preserve">экспертно-аналитическое мероприятие </w:t>
      </w:r>
      <w:r w:rsidR="00F460C3" w:rsidRPr="002E273D">
        <w:rPr>
          <w:rFonts w:ascii="Times New Roman" w:hAnsi="Times New Roman" w:cs="Times New Roman"/>
          <w:b/>
          <w:bCs/>
          <w:sz w:val="28"/>
          <w:szCs w:val="28"/>
        </w:rPr>
        <w:t>«Аудит в сфере закупок товаров, работ, услуг для обеспечения государственных нужд Чукотского автономного округа»</w:t>
      </w:r>
      <w:r w:rsidR="00F460C3" w:rsidRPr="002E273D">
        <w:rPr>
          <w:rFonts w:ascii="Times New Roman" w:hAnsi="Times New Roman" w:cs="Times New Roman"/>
          <w:bCs/>
          <w:sz w:val="28"/>
          <w:szCs w:val="28"/>
        </w:rPr>
        <w:t>.</w:t>
      </w:r>
      <w:r w:rsidR="00F460C3">
        <w:rPr>
          <w:rFonts w:ascii="Times New Roman" w:hAnsi="Times New Roman" w:cs="Times New Roman"/>
          <w:bCs/>
          <w:sz w:val="28"/>
          <w:szCs w:val="28"/>
        </w:rPr>
        <w:t xml:space="preserve"> </w:t>
      </w:r>
      <w:r w:rsidR="00F460C3" w:rsidRPr="002E273D">
        <w:rPr>
          <w:rFonts w:ascii="Times New Roman" w:hAnsi="Times New Roman" w:cs="Times New Roman"/>
          <w:sz w:val="28"/>
          <w:szCs w:val="28"/>
        </w:rPr>
        <w:t xml:space="preserve">Предметом мероприятия являлись: оценка организации и функционирования контрактной системы в сфере закупок в Чукотском автономном округе; процесс использования средств окружного бюджета, предусмотренных на осуществление закупок товаров, работ и услуг для нужд Чукотского автономного округа; деятельность органов исполнительной власти Чукотского автономного округа по контролю использования средств окружного бюджета на </w:t>
      </w:r>
      <w:r w:rsidR="00F460C3" w:rsidRPr="002E273D">
        <w:rPr>
          <w:rFonts w:ascii="Times New Roman" w:hAnsi="Times New Roman" w:cs="Times New Roman"/>
          <w:sz w:val="28"/>
          <w:szCs w:val="28"/>
        </w:rPr>
        <w:lastRenderedPageBreak/>
        <w:t xml:space="preserve">осуществление закупок товаров, работ и услуг для нужд Чукотского автономного округа. </w:t>
      </w:r>
    </w:p>
    <w:p w:rsidR="00F460C3" w:rsidRPr="002E273D" w:rsidRDefault="00F460C3" w:rsidP="00F460C3">
      <w:pPr>
        <w:widowControl w:val="0"/>
        <w:spacing w:after="0"/>
        <w:ind w:firstLine="709"/>
        <w:jc w:val="both"/>
        <w:rPr>
          <w:rFonts w:ascii="Times New Roman" w:hAnsi="Times New Roman" w:cs="Times New Roman"/>
          <w:sz w:val="28"/>
          <w:szCs w:val="28"/>
        </w:rPr>
      </w:pPr>
      <w:r w:rsidRPr="002E273D">
        <w:rPr>
          <w:rFonts w:ascii="Times New Roman" w:hAnsi="Times New Roman" w:cs="Times New Roman"/>
          <w:sz w:val="28"/>
          <w:szCs w:val="28"/>
        </w:rPr>
        <w:t>В ходе проведения мероприятия проверены бюджетные ассигнования на осуществление закупок для обеспечения государственных нужд Чукотского автономного округа в 2018 году в общем объеме 3 967,2 млн. рублей.</w:t>
      </w:r>
    </w:p>
    <w:p w:rsidR="00F460C3" w:rsidRPr="002E273D" w:rsidRDefault="00F460C3" w:rsidP="00F460C3">
      <w:pPr>
        <w:spacing w:after="0"/>
        <w:jc w:val="both"/>
        <w:rPr>
          <w:rFonts w:ascii="Times New Roman" w:hAnsi="Times New Roman" w:cs="Times New Roman"/>
          <w:sz w:val="28"/>
          <w:szCs w:val="28"/>
        </w:rPr>
      </w:pPr>
      <w:r w:rsidRPr="002E273D">
        <w:rPr>
          <w:rFonts w:ascii="Times New Roman" w:hAnsi="Times New Roman" w:cs="Times New Roman"/>
          <w:sz w:val="28"/>
          <w:szCs w:val="28"/>
        </w:rPr>
        <w:tab/>
        <w:t>В результате проведенного аудита в сфере закупок товаров, работ, услуг для государственных нужд Чукотского автономного округа установлен ряд нарушений и недостатков, из них:</w:t>
      </w:r>
    </w:p>
    <w:p w:rsidR="00F460C3" w:rsidRPr="002E273D" w:rsidRDefault="00F460C3" w:rsidP="00F460C3">
      <w:pPr>
        <w:autoSpaceDE w:val="0"/>
        <w:autoSpaceDN w:val="0"/>
        <w:adjustRightInd w:val="0"/>
        <w:spacing w:after="0"/>
        <w:ind w:firstLine="708"/>
        <w:jc w:val="both"/>
        <w:rPr>
          <w:rFonts w:ascii="Times New Roman" w:hAnsi="Times New Roman" w:cs="Times New Roman"/>
          <w:sz w:val="28"/>
          <w:szCs w:val="28"/>
        </w:rPr>
      </w:pPr>
      <w:r w:rsidRPr="002E273D">
        <w:rPr>
          <w:rFonts w:ascii="Times New Roman" w:hAnsi="Times New Roman" w:cs="Times New Roman"/>
          <w:sz w:val="28"/>
          <w:szCs w:val="28"/>
        </w:rPr>
        <w:t>- в Чукотском автономном округе не осуществляется мониторинг закупок для обеспечения нужд Чукотского автономного округа и отсутствует сводная информация о всех стадиях закупочного процесса (от стадии планирования до стадии достижения целей закупок), проводимых государственными заказчиками для нужд Чукотского автономного округа и являющихся предметом мониторинга закупок. В результате чего, нарушаются установленные Федеральн</w:t>
      </w:r>
      <w:r>
        <w:rPr>
          <w:rFonts w:ascii="Times New Roman" w:hAnsi="Times New Roman" w:cs="Times New Roman"/>
          <w:sz w:val="28"/>
          <w:szCs w:val="28"/>
        </w:rPr>
        <w:t>ым</w:t>
      </w:r>
      <w:r w:rsidRPr="002E273D">
        <w:rPr>
          <w:rFonts w:ascii="Times New Roman" w:hAnsi="Times New Roman" w:cs="Times New Roman"/>
          <w:sz w:val="28"/>
          <w:szCs w:val="28"/>
        </w:rPr>
        <w:t xml:space="preserve"> закон</w:t>
      </w:r>
      <w:r>
        <w:rPr>
          <w:rFonts w:ascii="Times New Roman" w:hAnsi="Times New Roman" w:cs="Times New Roman"/>
          <w:sz w:val="28"/>
          <w:szCs w:val="28"/>
        </w:rPr>
        <w:t>ом</w:t>
      </w:r>
      <w:r w:rsidRPr="002E273D">
        <w:rPr>
          <w:rFonts w:ascii="Times New Roman" w:hAnsi="Times New Roman" w:cs="Times New Roman"/>
          <w:sz w:val="28"/>
          <w:szCs w:val="28"/>
        </w:rPr>
        <w:t xml:space="preserve"> </w:t>
      </w:r>
      <w:r w:rsidR="00372F14">
        <w:rPr>
          <w:rFonts w:ascii="Times New Roman" w:hAnsi="Times New Roman" w:cs="Times New Roman"/>
          <w:sz w:val="28"/>
          <w:szCs w:val="28"/>
        </w:rPr>
        <w:t>№</w:t>
      </w:r>
      <w:r w:rsidR="00372F14" w:rsidRPr="00372F14">
        <w:rPr>
          <w:rFonts w:ascii="Times New Roman" w:hAnsi="Times New Roman" w:cs="Times New Roman"/>
          <w:sz w:val="28"/>
          <w:szCs w:val="28"/>
        </w:rPr>
        <w:t>44-ФЗ</w:t>
      </w:r>
      <w:r w:rsidR="00372F14">
        <w:rPr>
          <w:rStyle w:val="afd"/>
          <w:rFonts w:ascii="Times New Roman" w:hAnsi="Times New Roman" w:cs="Times New Roman"/>
          <w:sz w:val="28"/>
          <w:szCs w:val="28"/>
        </w:rPr>
        <w:footnoteReference w:id="13"/>
      </w:r>
      <w:r w:rsidR="00372F14" w:rsidRPr="00372F14">
        <w:rPr>
          <w:rFonts w:ascii="Times New Roman" w:hAnsi="Times New Roman" w:cs="Times New Roman"/>
          <w:sz w:val="28"/>
          <w:szCs w:val="28"/>
        </w:rPr>
        <w:t xml:space="preserve"> </w:t>
      </w:r>
      <w:r w:rsidRPr="002E273D">
        <w:rPr>
          <w:rFonts w:ascii="Times New Roman" w:hAnsi="Times New Roman" w:cs="Times New Roman"/>
          <w:sz w:val="28"/>
          <w:szCs w:val="28"/>
        </w:rPr>
        <w:t>принципы открытости и прозрачности информации о контрактной системе, действующей в Чукотском автономном округе;</w:t>
      </w:r>
    </w:p>
    <w:p w:rsidR="00F460C3" w:rsidRPr="002E273D" w:rsidRDefault="00F460C3" w:rsidP="00F460C3">
      <w:pPr>
        <w:autoSpaceDE w:val="0"/>
        <w:autoSpaceDN w:val="0"/>
        <w:adjustRightInd w:val="0"/>
        <w:spacing w:after="0"/>
        <w:ind w:firstLine="708"/>
        <w:jc w:val="both"/>
        <w:rPr>
          <w:rFonts w:ascii="Times New Roman" w:hAnsi="Times New Roman" w:cs="Times New Roman"/>
          <w:sz w:val="28"/>
          <w:szCs w:val="28"/>
        </w:rPr>
      </w:pPr>
      <w:r w:rsidRPr="002E273D">
        <w:rPr>
          <w:rFonts w:ascii="Times New Roman" w:hAnsi="Times New Roman" w:cs="Times New Roman"/>
          <w:sz w:val="28"/>
          <w:szCs w:val="28"/>
        </w:rPr>
        <w:t>- в настоящее время в Чукотском автономном округе отсутствуют автоматизированные региональная и муниципальные информационные системы закупок, интегрированные с Единой информационной системой в сфере закупок (далее – ЕИС), которые в значительной степени повысили бы эффективность и обеспечили учет закупок в целях обеспечения государственных (муниципальных) нужд Чукотского автономного округа;</w:t>
      </w:r>
    </w:p>
    <w:p w:rsidR="00F460C3" w:rsidRPr="002E273D" w:rsidRDefault="00F460C3" w:rsidP="00F460C3">
      <w:pPr>
        <w:autoSpaceDE w:val="0"/>
        <w:autoSpaceDN w:val="0"/>
        <w:adjustRightInd w:val="0"/>
        <w:spacing w:after="0"/>
        <w:ind w:firstLine="708"/>
        <w:jc w:val="both"/>
        <w:rPr>
          <w:rFonts w:ascii="Times New Roman" w:hAnsi="Times New Roman" w:cs="Times New Roman"/>
          <w:sz w:val="28"/>
          <w:szCs w:val="28"/>
        </w:rPr>
      </w:pPr>
      <w:r w:rsidRPr="002E273D">
        <w:rPr>
          <w:rFonts w:ascii="Times New Roman" w:hAnsi="Times New Roman" w:cs="Times New Roman"/>
          <w:sz w:val="28"/>
          <w:szCs w:val="28"/>
        </w:rPr>
        <w:t>- в нарушение Федерального закона</w:t>
      </w:r>
      <w:r>
        <w:rPr>
          <w:rFonts w:ascii="Times New Roman" w:hAnsi="Times New Roman" w:cs="Times New Roman"/>
          <w:sz w:val="28"/>
          <w:szCs w:val="28"/>
        </w:rPr>
        <w:t xml:space="preserve"> №44-ФЗ</w:t>
      </w:r>
      <w:r w:rsidRPr="002E273D">
        <w:rPr>
          <w:rFonts w:ascii="Times New Roman" w:hAnsi="Times New Roman" w:cs="Times New Roman"/>
          <w:sz w:val="28"/>
          <w:szCs w:val="28"/>
        </w:rPr>
        <w:t>, Аппаратом Губернатора и Правительства Чукотского автономного округа полномочия по осуществлению контроля в сфере закупок товаров, работ, услуг для государственных нужд Чукотского автономного округа, в полном объеме в 2018 году не реализовывались;</w:t>
      </w:r>
    </w:p>
    <w:p w:rsidR="00F460C3" w:rsidRPr="002E273D" w:rsidRDefault="00F460C3" w:rsidP="00F460C3">
      <w:pPr>
        <w:autoSpaceDE w:val="0"/>
        <w:autoSpaceDN w:val="0"/>
        <w:adjustRightInd w:val="0"/>
        <w:spacing w:after="0"/>
        <w:ind w:firstLine="708"/>
        <w:jc w:val="both"/>
        <w:rPr>
          <w:rFonts w:ascii="Times New Roman" w:hAnsi="Times New Roman" w:cs="Times New Roman"/>
          <w:sz w:val="28"/>
          <w:szCs w:val="28"/>
        </w:rPr>
      </w:pPr>
      <w:r w:rsidRPr="002E273D">
        <w:rPr>
          <w:rFonts w:ascii="Times New Roman" w:hAnsi="Times New Roman" w:cs="Times New Roman"/>
          <w:sz w:val="28"/>
          <w:szCs w:val="28"/>
        </w:rPr>
        <w:t>- Департаментом финансов, экономики и имущественных отношений Чукотского автономного округа, как органом контроля, в 2018 году, в основном, осуществлялись мероприятия по контролю в сфере закупок на предварительной стадии осуществления закупок, а мероприятия, проведенные в рамках последующего контроля незначительны</w:t>
      </w:r>
      <w:r>
        <w:rPr>
          <w:rFonts w:ascii="Times New Roman" w:hAnsi="Times New Roman" w:cs="Times New Roman"/>
          <w:sz w:val="28"/>
          <w:szCs w:val="28"/>
        </w:rPr>
        <w:t xml:space="preserve">; </w:t>
      </w:r>
    </w:p>
    <w:p w:rsidR="00F460C3" w:rsidRPr="002E273D" w:rsidRDefault="00F460C3" w:rsidP="00F460C3">
      <w:pPr>
        <w:spacing w:after="0"/>
        <w:ind w:firstLine="709"/>
        <w:jc w:val="both"/>
        <w:rPr>
          <w:rFonts w:ascii="Times New Roman" w:hAnsi="Times New Roman" w:cs="Times New Roman"/>
          <w:sz w:val="28"/>
          <w:szCs w:val="28"/>
        </w:rPr>
      </w:pPr>
      <w:r w:rsidRPr="002E273D">
        <w:rPr>
          <w:rFonts w:ascii="Times New Roman" w:hAnsi="Times New Roman" w:cs="Times New Roman"/>
          <w:sz w:val="28"/>
          <w:szCs w:val="28"/>
        </w:rPr>
        <w:t xml:space="preserve">- в отношении заказчиков, подведомственных органам ведомственного контроля, мероприятия в части организации и осуществления ведомственного контроля в сфере закупок в 2018 году не проводились, что является нарушением Федерального закона №44-ФЗ; </w:t>
      </w:r>
    </w:p>
    <w:p w:rsidR="00F460C3" w:rsidRPr="002E273D" w:rsidRDefault="00F460C3" w:rsidP="00F460C3">
      <w:pPr>
        <w:spacing w:after="0"/>
        <w:ind w:firstLine="709"/>
        <w:jc w:val="both"/>
        <w:rPr>
          <w:rFonts w:ascii="Times New Roman" w:hAnsi="Times New Roman" w:cs="Times New Roman"/>
          <w:sz w:val="28"/>
          <w:szCs w:val="28"/>
        </w:rPr>
      </w:pPr>
      <w:r w:rsidRPr="002E273D">
        <w:rPr>
          <w:rFonts w:ascii="Times New Roman" w:hAnsi="Times New Roman" w:cs="Times New Roman"/>
          <w:sz w:val="28"/>
          <w:szCs w:val="28"/>
        </w:rPr>
        <w:lastRenderedPageBreak/>
        <w:t xml:space="preserve">- в нарушение Федерального закона «О закупках товаров, работ, услуг отдельными видами юридических лиц» </w:t>
      </w:r>
      <w:r w:rsidRPr="002E273D">
        <w:rPr>
          <w:rFonts w:ascii="Times New Roman" w:hAnsi="Times New Roman" w:cs="Times New Roman"/>
          <w:bCs/>
          <w:sz w:val="28"/>
          <w:szCs w:val="28"/>
        </w:rPr>
        <w:t>на региональном уровне</w:t>
      </w:r>
      <w:r w:rsidRPr="002E273D">
        <w:rPr>
          <w:rFonts w:ascii="Times New Roman" w:hAnsi="Times New Roman" w:cs="Times New Roman"/>
          <w:sz w:val="28"/>
          <w:szCs w:val="28"/>
        </w:rPr>
        <w:t xml:space="preserve"> не принят Порядок осуществления </w:t>
      </w:r>
      <w:r w:rsidRPr="002E273D">
        <w:rPr>
          <w:rFonts w:ascii="Times New Roman" w:hAnsi="Times New Roman" w:cs="Times New Roman"/>
          <w:bCs/>
          <w:sz w:val="28"/>
          <w:szCs w:val="28"/>
        </w:rPr>
        <w:t xml:space="preserve">ведомственного контроля уполномоченными </w:t>
      </w:r>
      <w:r w:rsidRPr="002E273D">
        <w:rPr>
          <w:rFonts w:ascii="Times New Roman" w:hAnsi="Times New Roman" w:cs="Times New Roman"/>
          <w:sz w:val="28"/>
          <w:szCs w:val="28"/>
        </w:rPr>
        <w:t xml:space="preserve">органами государственной власти Чукотского автономного округа в отношении подведомственных им казенных учреждений, бюджетных учреждений, государственных предприятий и государственных унитарных предприятий Чукотского автономного округа </w:t>
      </w:r>
      <w:r w:rsidRPr="002E273D">
        <w:rPr>
          <w:rFonts w:ascii="Times New Roman" w:hAnsi="Times New Roman" w:cs="Times New Roman"/>
          <w:bCs/>
          <w:sz w:val="28"/>
          <w:szCs w:val="28"/>
        </w:rPr>
        <w:t>за деятельностью заказчиков</w:t>
      </w:r>
      <w:r w:rsidRPr="002E273D">
        <w:rPr>
          <w:rFonts w:ascii="Times New Roman" w:hAnsi="Times New Roman" w:cs="Times New Roman"/>
          <w:sz w:val="28"/>
          <w:szCs w:val="28"/>
        </w:rPr>
        <w:t xml:space="preserve"> при осуществлении ими закупок товаров, работ, услуг. </w:t>
      </w:r>
    </w:p>
    <w:p w:rsidR="00F460C3" w:rsidRPr="002E273D" w:rsidRDefault="00F460C3" w:rsidP="00F460C3">
      <w:pPr>
        <w:spacing w:after="0"/>
        <w:ind w:firstLine="709"/>
        <w:jc w:val="both"/>
        <w:rPr>
          <w:rFonts w:ascii="Times New Roman" w:hAnsi="Times New Roman" w:cs="Times New Roman"/>
          <w:sz w:val="28"/>
          <w:szCs w:val="28"/>
        </w:rPr>
      </w:pPr>
      <w:r w:rsidRPr="002E273D">
        <w:rPr>
          <w:rFonts w:ascii="Times New Roman" w:hAnsi="Times New Roman" w:cs="Times New Roman"/>
          <w:sz w:val="28"/>
          <w:szCs w:val="28"/>
        </w:rPr>
        <w:t>В ходе экспертно-аналитического мероприятия выявлено 11 нарушений в сфере закупок, не имеющие финансовой оценки.</w:t>
      </w:r>
    </w:p>
    <w:p w:rsidR="00F460C3" w:rsidRDefault="00F460C3" w:rsidP="00F460C3">
      <w:pPr>
        <w:spacing w:after="0"/>
        <w:ind w:firstLine="709"/>
        <w:jc w:val="both"/>
        <w:rPr>
          <w:rFonts w:ascii="Times New Roman" w:hAnsi="Times New Roman" w:cs="Times New Roman"/>
          <w:sz w:val="28"/>
          <w:szCs w:val="28"/>
        </w:rPr>
      </w:pPr>
      <w:r w:rsidRPr="002E273D">
        <w:rPr>
          <w:rFonts w:ascii="Times New Roman" w:hAnsi="Times New Roman" w:cs="Times New Roman"/>
          <w:sz w:val="28"/>
          <w:szCs w:val="28"/>
        </w:rPr>
        <w:t>В целях устранения выявленных нарушений в Правительство Чукотского автономного округа и Департамент финансов направлены представления и информационные письма  с рекомендациями по повышению эффективности функционирования контрактной системы в Чукотском автономном округе и использованию бюджетных средств на осуществление закупок для обеспечения государственных нужд Чукотского автономного округа, а также информационные письма органам исполнительной власти, осуществляющим ведомственный контроль в сфере закупок в отношении подведомственных им заказчиков.</w:t>
      </w:r>
      <w:r>
        <w:rPr>
          <w:rFonts w:ascii="Times New Roman" w:hAnsi="Times New Roman" w:cs="Times New Roman"/>
          <w:sz w:val="28"/>
          <w:szCs w:val="28"/>
        </w:rPr>
        <w:t xml:space="preserve"> </w:t>
      </w:r>
      <w:r w:rsidRPr="002E273D">
        <w:rPr>
          <w:rFonts w:ascii="Times New Roman" w:hAnsi="Times New Roman" w:cs="Times New Roman"/>
          <w:sz w:val="28"/>
          <w:szCs w:val="28"/>
        </w:rPr>
        <w:t>Обобщенная информация в сфере аудита закупок для обеспечения государственных нужд Чукотского автономного округа размещена в ЕИС в разделе «Контроль и аудит».</w:t>
      </w:r>
    </w:p>
    <w:p w:rsidR="00F460C3" w:rsidRDefault="00F460C3" w:rsidP="00F460C3">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По результатам экспертно-аналитического мероприятия:</w:t>
      </w:r>
    </w:p>
    <w:p w:rsidR="00F460C3" w:rsidRPr="00D43A6B" w:rsidRDefault="00F460C3" w:rsidP="00F460C3">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w:t>
      </w:r>
      <w:r w:rsidRPr="00D43A6B">
        <w:rPr>
          <w:rFonts w:ascii="Times New Roman" w:hAnsi="Times New Roman"/>
          <w:sz w:val="28"/>
          <w:szCs w:val="28"/>
        </w:rPr>
        <w:t>Правительство</w:t>
      </w:r>
      <w:r>
        <w:rPr>
          <w:rFonts w:ascii="Times New Roman" w:hAnsi="Times New Roman"/>
          <w:sz w:val="28"/>
          <w:szCs w:val="28"/>
        </w:rPr>
        <w:t xml:space="preserve">м Чукотского автономного округа </w:t>
      </w:r>
      <w:r w:rsidRPr="00D43A6B">
        <w:rPr>
          <w:rFonts w:ascii="Times New Roman" w:hAnsi="Times New Roman"/>
          <w:sz w:val="28"/>
          <w:szCs w:val="28"/>
        </w:rPr>
        <w:t>разработан Поряд</w:t>
      </w:r>
      <w:r w:rsidR="00372F14">
        <w:rPr>
          <w:rFonts w:ascii="Times New Roman" w:hAnsi="Times New Roman"/>
          <w:sz w:val="28"/>
          <w:szCs w:val="28"/>
        </w:rPr>
        <w:t>о</w:t>
      </w:r>
      <w:r w:rsidRPr="00D43A6B">
        <w:rPr>
          <w:rFonts w:ascii="Times New Roman" w:hAnsi="Times New Roman"/>
          <w:sz w:val="28"/>
          <w:szCs w:val="28"/>
        </w:rPr>
        <w:t>к осуществления ведомственного контроля уполномоченными органами государственной власти Чукотского автономного</w:t>
      </w:r>
      <w:r w:rsidR="00372F14">
        <w:rPr>
          <w:rStyle w:val="afd"/>
          <w:rFonts w:ascii="Times New Roman" w:hAnsi="Times New Roman"/>
          <w:sz w:val="28"/>
          <w:szCs w:val="28"/>
        </w:rPr>
        <w:footnoteReference w:id="14"/>
      </w:r>
      <w:r>
        <w:rPr>
          <w:rFonts w:ascii="Times New Roman" w:hAnsi="Times New Roman"/>
          <w:sz w:val="28"/>
          <w:szCs w:val="28"/>
        </w:rPr>
        <w:t>;</w:t>
      </w:r>
    </w:p>
    <w:p w:rsidR="00F460C3" w:rsidRPr="00D43A6B" w:rsidRDefault="00F460C3" w:rsidP="00F460C3">
      <w:pPr>
        <w:spacing w:after="0"/>
        <w:ind w:firstLine="709"/>
        <w:jc w:val="both"/>
        <w:rPr>
          <w:rFonts w:ascii="Times New Roman" w:hAnsi="Times New Roman"/>
          <w:sz w:val="28"/>
          <w:szCs w:val="28"/>
        </w:rPr>
      </w:pPr>
      <w:r>
        <w:rPr>
          <w:rFonts w:ascii="Times New Roman" w:hAnsi="Times New Roman"/>
          <w:sz w:val="28"/>
          <w:szCs w:val="28"/>
        </w:rPr>
        <w:t>- </w:t>
      </w:r>
      <w:r w:rsidRPr="00D43A6B">
        <w:rPr>
          <w:rFonts w:ascii="Times New Roman" w:hAnsi="Times New Roman"/>
          <w:sz w:val="28"/>
          <w:szCs w:val="28"/>
        </w:rPr>
        <w:t>Департаментом финансов, экономики и имущественных отношений Чукотского автономного округа</w:t>
      </w:r>
      <w:r>
        <w:rPr>
          <w:rFonts w:ascii="Times New Roman" w:hAnsi="Times New Roman"/>
          <w:sz w:val="28"/>
          <w:szCs w:val="28"/>
        </w:rPr>
        <w:t xml:space="preserve"> в</w:t>
      </w:r>
      <w:r w:rsidRPr="00D43A6B">
        <w:rPr>
          <w:rFonts w:ascii="Times New Roman" w:hAnsi="Times New Roman"/>
          <w:sz w:val="28"/>
          <w:szCs w:val="28"/>
        </w:rPr>
        <w:t xml:space="preserve"> соответствии с требованиями законодательства в сфере закупок в Единой информационной системе в сфере закупок (ЕИС) разм</w:t>
      </w:r>
      <w:r>
        <w:rPr>
          <w:rFonts w:ascii="Times New Roman" w:hAnsi="Times New Roman"/>
          <w:sz w:val="28"/>
          <w:szCs w:val="28"/>
        </w:rPr>
        <w:t>ещены необходимые нормативные правовые акты.</w:t>
      </w:r>
    </w:p>
    <w:p w:rsidR="0029068B" w:rsidRDefault="00940D3B" w:rsidP="00A677E6">
      <w:pPr>
        <w:pStyle w:val="Default"/>
        <w:spacing w:before="240" w:line="276" w:lineRule="auto"/>
        <w:jc w:val="both"/>
        <w:rPr>
          <w:rFonts w:eastAsia="Times New Roman"/>
          <w:sz w:val="28"/>
          <w:szCs w:val="28"/>
          <w:lang w:eastAsia="ru-RU"/>
        </w:rPr>
      </w:pPr>
      <w:r w:rsidRPr="00FA7F5E">
        <w:rPr>
          <w:b/>
          <w:color w:val="auto"/>
          <w:sz w:val="28"/>
          <w:szCs w:val="28"/>
        </w:rPr>
        <w:tab/>
      </w:r>
      <w:r w:rsidR="003D7DB9">
        <w:rPr>
          <w:b/>
          <w:color w:val="auto"/>
          <w:sz w:val="28"/>
          <w:szCs w:val="28"/>
        </w:rPr>
        <w:t xml:space="preserve">   </w:t>
      </w:r>
      <w:r w:rsidR="00605E11" w:rsidRPr="00FA7F5E">
        <w:rPr>
          <w:b/>
          <w:color w:val="auto"/>
          <w:sz w:val="28"/>
          <w:szCs w:val="28"/>
          <w:lang w:val="en-US"/>
        </w:rPr>
        <w:t>III</w:t>
      </w:r>
      <w:r w:rsidR="00605E11" w:rsidRPr="00FA7F5E">
        <w:rPr>
          <w:b/>
          <w:color w:val="auto"/>
          <w:sz w:val="28"/>
          <w:szCs w:val="28"/>
        </w:rPr>
        <w:t>.</w:t>
      </w:r>
      <w:r w:rsidR="00605E11" w:rsidRPr="00FA7F5E">
        <w:rPr>
          <w:color w:val="auto"/>
          <w:sz w:val="28"/>
          <w:szCs w:val="28"/>
          <w:lang w:val="en-US"/>
        </w:rPr>
        <w:t> </w:t>
      </w:r>
      <w:r w:rsidR="000B324B" w:rsidRPr="00FA7F5E">
        <w:rPr>
          <w:b/>
          <w:color w:val="auto"/>
          <w:sz w:val="28"/>
          <w:szCs w:val="28"/>
        </w:rPr>
        <w:t>Задачи Счетной палаты на 20</w:t>
      </w:r>
      <w:r w:rsidR="002219DE">
        <w:rPr>
          <w:b/>
          <w:color w:val="auto"/>
          <w:sz w:val="28"/>
          <w:szCs w:val="28"/>
        </w:rPr>
        <w:t>20</w:t>
      </w:r>
      <w:r w:rsidR="000B324B" w:rsidRPr="00FA7F5E">
        <w:rPr>
          <w:b/>
          <w:color w:val="auto"/>
          <w:sz w:val="28"/>
          <w:szCs w:val="28"/>
        </w:rPr>
        <w:t xml:space="preserve"> год</w:t>
      </w:r>
      <w:r w:rsidR="00C40243" w:rsidRPr="00FA7F5E">
        <w:rPr>
          <w:b/>
          <w:color w:val="auto"/>
          <w:sz w:val="28"/>
          <w:szCs w:val="28"/>
        </w:rPr>
        <w:t xml:space="preserve"> </w:t>
      </w:r>
      <w:r w:rsidR="00C40243" w:rsidRPr="00FA7F5E">
        <w:rPr>
          <w:color w:val="auto"/>
          <w:sz w:val="28"/>
          <w:szCs w:val="28"/>
        </w:rPr>
        <w:t>установлены</w:t>
      </w:r>
      <w:r w:rsidR="00C40243" w:rsidRPr="00FA7F5E">
        <w:rPr>
          <w:b/>
          <w:color w:val="auto"/>
          <w:sz w:val="28"/>
          <w:szCs w:val="28"/>
        </w:rPr>
        <w:t xml:space="preserve"> </w:t>
      </w:r>
      <w:r w:rsidR="00C40243" w:rsidRPr="00FA7F5E">
        <w:rPr>
          <w:sz w:val="28"/>
          <w:szCs w:val="28"/>
        </w:rPr>
        <w:t xml:space="preserve">Основными направлениями деятельности Счетной палаты Чукотского автономного </w:t>
      </w:r>
      <w:r w:rsidR="00735E7C" w:rsidRPr="00FA7F5E">
        <w:rPr>
          <w:sz w:val="28"/>
          <w:szCs w:val="28"/>
        </w:rPr>
        <w:t>округа на</w:t>
      </w:r>
      <w:r w:rsidR="00C40243" w:rsidRPr="00FA7F5E">
        <w:rPr>
          <w:sz w:val="28"/>
          <w:szCs w:val="28"/>
        </w:rPr>
        <w:t xml:space="preserve"> 2018-2022 годы</w:t>
      </w:r>
      <w:r w:rsidR="00A2425D" w:rsidRPr="00FA7F5E">
        <w:rPr>
          <w:sz w:val="28"/>
          <w:szCs w:val="28"/>
        </w:rPr>
        <w:t xml:space="preserve">. </w:t>
      </w:r>
      <w:r w:rsidR="0029068B" w:rsidRPr="00FA7F5E">
        <w:rPr>
          <w:rFonts w:eastAsia="Times New Roman"/>
          <w:sz w:val="28"/>
          <w:szCs w:val="28"/>
          <w:lang w:eastAsia="ru-RU"/>
        </w:rPr>
        <w:t>П</w:t>
      </w:r>
      <w:r w:rsidR="00A809F6" w:rsidRPr="00FA7F5E">
        <w:rPr>
          <w:rFonts w:eastAsia="Times New Roman"/>
          <w:sz w:val="28"/>
          <w:szCs w:val="28"/>
          <w:lang w:eastAsia="ru-RU"/>
        </w:rPr>
        <w:t>ервоочередн</w:t>
      </w:r>
      <w:r w:rsidR="00C40243" w:rsidRPr="00FA7F5E">
        <w:rPr>
          <w:rFonts w:eastAsia="Times New Roman"/>
          <w:sz w:val="28"/>
          <w:szCs w:val="28"/>
          <w:lang w:eastAsia="ru-RU"/>
        </w:rPr>
        <w:t>ы</w:t>
      </w:r>
      <w:r w:rsidR="0029068B" w:rsidRPr="00FA7F5E">
        <w:rPr>
          <w:rFonts w:eastAsia="Times New Roman"/>
          <w:sz w:val="28"/>
          <w:szCs w:val="28"/>
          <w:lang w:eastAsia="ru-RU"/>
        </w:rPr>
        <w:t>ми</w:t>
      </w:r>
      <w:r w:rsidR="00A809F6" w:rsidRPr="00FA7F5E">
        <w:rPr>
          <w:rFonts w:eastAsia="Times New Roman"/>
          <w:sz w:val="28"/>
          <w:szCs w:val="28"/>
          <w:lang w:eastAsia="ru-RU"/>
        </w:rPr>
        <w:t xml:space="preserve"> задач</w:t>
      </w:r>
      <w:r w:rsidR="0029068B" w:rsidRPr="00FA7F5E">
        <w:rPr>
          <w:rFonts w:eastAsia="Times New Roman"/>
          <w:sz w:val="28"/>
          <w:szCs w:val="28"/>
          <w:lang w:eastAsia="ru-RU"/>
        </w:rPr>
        <w:t>ами являются:</w:t>
      </w:r>
    </w:p>
    <w:p w:rsidR="00775497" w:rsidRPr="00FA7F5E" w:rsidRDefault="00775497" w:rsidP="003D7DB9">
      <w:pPr>
        <w:pStyle w:val="Default"/>
        <w:spacing w:line="276" w:lineRule="auto"/>
        <w:jc w:val="both"/>
        <w:rPr>
          <w:rFonts w:eastAsia="Times New Roman"/>
          <w:sz w:val="28"/>
          <w:szCs w:val="28"/>
          <w:lang w:eastAsia="ru-RU"/>
        </w:rPr>
      </w:pPr>
      <w:r>
        <w:rPr>
          <w:rFonts w:eastAsia="Times New Roman"/>
          <w:sz w:val="28"/>
          <w:szCs w:val="28"/>
          <w:lang w:eastAsia="ru-RU"/>
        </w:rPr>
        <w:tab/>
        <w:t>- контроль за эффективным использованием средств окружного бюджета;</w:t>
      </w:r>
    </w:p>
    <w:p w:rsidR="0029068B"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мониторинг</w:t>
      </w:r>
      <w:r w:rsidR="00A809F6" w:rsidRPr="00FA7F5E">
        <w:rPr>
          <w:rFonts w:eastAsia="Times New Roman"/>
          <w:sz w:val="28"/>
          <w:szCs w:val="28"/>
          <w:lang w:eastAsia="ru-RU"/>
        </w:rPr>
        <w:t xml:space="preserve"> </w:t>
      </w:r>
      <w:r w:rsidRPr="00FA7F5E">
        <w:rPr>
          <w:sz w:val="28"/>
          <w:szCs w:val="28"/>
        </w:rPr>
        <w:t xml:space="preserve">реализации на территории Чукотского автономного округа приоритетных проектов, определенных Указом Президента Российской </w:t>
      </w:r>
      <w:r w:rsidRPr="00FA7F5E">
        <w:rPr>
          <w:sz w:val="28"/>
          <w:szCs w:val="28"/>
        </w:rPr>
        <w:lastRenderedPageBreak/>
        <w:t>Федерации «О национальных целях и стратегических задачах развития Российской Федерации на период до 2024 года»</w:t>
      </w:r>
      <w:r w:rsidRPr="00FA7F5E">
        <w:rPr>
          <w:rFonts w:eastAsia="Times New Roman"/>
          <w:sz w:val="28"/>
          <w:szCs w:val="28"/>
          <w:lang w:eastAsia="ru-RU"/>
        </w:rPr>
        <w:t>;</w:t>
      </w:r>
    </w:p>
    <w:p w:rsidR="0029068B"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w:t>
      </w:r>
      <w:r w:rsidR="00C40243" w:rsidRPr="00FA7F5E">
        <w:rPr>
          <w:rFonts w:eastAsia="Times New Roman"/>
          <w:sz w:val="28"/>
          <w:szCs w:val="28"/>
          <w:lang w:eastAsia="ru-RU"/>
        </w:rPr>
        <w:t>ежегодный аудит закупок товаров, работ и услуг</w:t>
      </w:r>
      <w:r w:rsidRPr="00FA7F5E">
        <w:rPr>
          <w:rFonts w:eastAsia="Times New Roman"/>
          <w:sz w:val="28"/>
          <w:szCs w:val="28"/>
          <w:lang w:eastAsia="ru-RU"/>
        </w:rPr>
        <w:t>;</w:t>
      </w:r>
    </w:p>
    <w:p w:rsidR="00A809F6" w:rsidRPr="00FA7F5E" w:rsidRDefault="0029068B" w:rsidP="00775497">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с</w:t>
      </w:r>
      <w:r w:rsidR="00A809F6" w:rsidRPr="00FA7F5E">
        <w:rPr>
          <w:rFonts w:eastAsia="Times New Roman"/>
          <w:sz w:val="28"/>
          <w:szCs w:val="28"/>
          <w:lang w:eastAsia="ru-RU"/>
        </w:rPr>
        <w:t>одействие в развитии муниципального финансового контроля в рамках Совета контрольно-счетных органов Чукотского автономного округа</w:t>
      </w:r>
      <w:r w:rsidR="00775497">
        <w:rPr>
          <w:rFonts w:eastAsia="Times New Roman"/>
          <w:sz w:val="28"/>
          <w:szCs w:val="28"/>
          <w:lang w:eastAsia="ru-RU"/>
        </w:rPr>
        <w:t>.</w:t>
      </w:r>
    </w:p>
    <w:p w:rsidR="000865B7" w:rsidRPr="00FA7F5E" w:rsidRDefault="00C40243" w:rsidP="00FA7F5E">
      <w:pPr>
        <w:pStyle w:val="Default"/>
        <w:spacing w:line="276" w:lineRule="auto"/>
        <w:jc w:val="both"/>
        <w:rPr>
          <w:rFonts w:eastAsia="Times New Roman"/>
          <w:sz w:val="28"/>
          <w:szCs w:val="28"/>
          <w:lang w:eastAsia="ru-RU"/>
        </w:rPr>
      </w:pPr>
      <w:r w:rsidRPr="00FA7F5E">
        <w:rPr>
          <w:rFonts w:eastAsia="Times New Roman"/>
          <w:sz w:val="28"/>
          <w:szCs w:val="28"/>
          <w:lang w:eastAsia="ru-RU"/>
        </w:rPr>
        <w:tab/>
      </w:r>
      <w:r w:rsidR="000865B7" w:rsidRPr="00FA7F5E">
        <w:rPr>
          <w:rFonts w:eastAsia="Times New Roman"/>
          <w:sz w:val="28"/>
          <w:szCs w:val="28"/>
          <w:lang w:eastAsia="ru-RU"/>
        </w:rPr>
        <w:t xml:space="preserve">Будет продолжена работа </w:t>
      </w:r>
      <w:r w:rsidR="007225BE" w:rsidRPr="00FA7F5E">
        <w:rPr>
          <w:rFonts w:eastAsia="Times New Roman"/>
          <w:sz w:val="28"/>
          <w:szCs w:val="28"/>
          <w:lang w:eastAsia="ru-RU"/>
        </w:rPr>
        <w:t>по внедрению информационных технологий в деятельность Счетной палаты</w:t>
      </w:r>
      <w:r w:rsidR="006E5752" w:rsidRPr="00FA7F5E">
        <w:rPr>
          <w:rFonts w:eastAsia="Times New Roman"/>
          <w:sz w:val="28"/>
          <w:szCs w:val="28"/>
          <w:lang w:eastAsia="ru-RU"/>
        </w:rPr>
        <w:t xml:space="preserve">, </w:t>
      </w:r>
      <w:r w:rsidR="00E769A6" w:rsidRPr="00FA7F5E">
        <w:rPr>
          <w:rFonts w:eastAsia="Times New Roman"/>
          <w:sz w:val="28"/>
          <w:szCs w:val="28"/>
          <w:lang w:eastAsia="ru-RU"/>
        </w:rPr>
        <w:t xml:space="preserve">а также </w:t>
      </w:r>
      <w:r w:rsidR="006E5752" w:rsidRPr="00FA7F5E">
        <w:rPr>
          <w:rFonts w:eastAsia="Times New Roman"/>
          <w:sz w:val="28"/>
          <w:szCs w:val="28"/>
          <w:lang w:eastAsia="ru-RU"/>
        </w:rPr>
        <w:t>по укреплению взаимодействия с муниципальными контрольно-счетными органами по всем направлениям деятельности и, в первую очередь, по контролю за реализацией в округе приоритетных проектов</w:t>
      </w:r>
      <w:r w:rsidR="00A71EB1" w:rsidRPr="00FA7F5E">
        <w:rPr>
          <w:rFonts w:eastAsia="Times New Roman"/>
          <w:sz w:val="28"/>
          <w:szCs w:val="28"/>
          <w:lang w:eastAsia="ru-RU"/>
        </w:rPr>
        <w:t>.</w:t>
      </w:r>
      <w:r w:rsidR="00B04120" w:rsidRPr="00FA7F5E">
        <w:rPr>
          <w:rFonts w:eastAsia="Times New Roman"/>
          <w:sz w:val="28"/>
          <w:szCs w:val="28"/>
          <w:lang w:eastAsia="ru-RU"/>
        </w:rPr>
        <w:t xml:space="preserve"> </w:t>
      </w:r>
    </w:p>
    <w:p w:rsidR="000865B7" w:rsidRPr="00FA7F5E" w:rsidRDefault="000865B7" w:rsidP="00FA7F5E">
      <w:pPr>
        <w:pStyle w:val="Default"/>
        <w:spacing w:line="276" w:lineRule="auto"/>
        <w:jc w:val="both"/>
        <w:rPr>
          <w:rFonts w:eastAsia="Times New Roman"/>
          <w:sz w:val="28"/>
          <w:szCs w:val="28"/>
          <w:lang w:eastAsia="ru-RU"/>
        </w:rPr>
      </w:pPr>
      <w:r w:rsidRPr="00FA7F5E">
        <w:rPr>
          <w:rFonts w:eastAsia="Times New Roman"/>
          <w:sz w:val="28"/>
          <w:szCs w:val="28"/>
          <w:lang w:eastAsia="ru-RU"/>
        </w:rPr>
        <w:tab/>
      </w:r>
    </w:p>
    <w:p w:rsidR="000865B7" w:rsidRPr="00FA7F5E" w:rsidRDefault="000865B7" w:rsidP="00FA7F5E">
      <w:pPr>
        <w:pStyle w:val="Default"/>
        <w:spacing w:line="276" w:lineRule="auto"/>
        <w:jc w:val="both"/>
        <w:rPr>
          <w:rFonts w:eastAsia="Times New Roman"/>
          <w:sz w:val="28"/>
          <w:szCs w:val="28"/>
          <w:lang w:eastAsia="ru-RU"/>
        </w:rPr>
      </w:pPr>
    </w:p>
    <w:sectPr w:rsidR="000865B7" w:rsidRPr="00FA7F5E" w:rsidSect="007225BE">
      <w:headerReference w:type="default" r:id="rId11"/>
      <w:pgSz w:w="11906" w:h="16838"/>
      <w:pgMar w:top="1077" w:right="851" w:bottom="107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71" w:rsidRDefault="00BD2671" w:rsidP="007471FD">
      <w:pPr>
        <w:spacing w:after="0" w:line="240" w:lineRule="auto"/>
      </w:pPr>
      <w:r>
        <w:separator/>
      </w:r>
    </w:p>
  </w:endnote>
  <w:endnote w:type="continuationSeparator" w:id="0">
    <w:p w:rsidR="00BD2671" w:rsidRDefault="00BD2671" w:rsidP="0074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71" w:rsidRDefault="00BD2671" w:rsidP="007471FD">
      <w:pPr>
        <w:spacing w:after="0" w:line="240" w:lineRule="auto"/>
      </w:pPr>
      <w:r>
        <w:separator/>
      </w:r>
    </w:p>
  </w:footnote>
  <w:footnote w:type="continuationSeparator" w:id="0">
    <w:p w:rsidR="00BD2671" w:rsidRDefault="00BD2671" w:rsidP="007471FD">
      <w:pPr>
        <w:spacing w:after="0" w:line="240" w:lineRule="auto"/>
      </w:pPr>
      <w:r>
        <w:continuationSeparator/>
      </w:r>
    </w:p>
  </w:footnote>
  <w:footnote w:id="1">
    <w:p w:rsidR="00D66987" w:rsidRPr="00330B85" w:rsidRDefault="00D66987" w:rsidP="005E6C82">
      <w:pPr>
        <w:pStyle w:val="afb"/>
        <w:spacing w:line="216" w:lineRule="auto"/>
        <w:ind w:firstLine="709"/>
        <w:jc w:val="both"/>
        <w:rPr>
          <w:rFonts w:ascii="Times New Roman" w:hAnsi="Times New Roman" w:cs="Times New Roman"/>
          <w:sz w:val="18"/>
          <w:szCs w:val="18"/>
        </w:rPr>
      </w:pPr>
      <w:r>
        <w:rPr>
          <w:rStyle w:val="afd"/>
        </w:rPr>
        <w:footnoteRef/>
      </w:r>
      <w:r>
        <w:t xml:space="preserve"> </w:t>
      </w:r>
      <w:r w:rsidRPr="00330B85">
        <w:rPr>
          <w:rFonts w:ascii="Times New Roman" w:hAnsi="Times New Roman" w:cs="Times New Roman"/>
          <w:sz w:val="18"/>
          <w:szCs w:val="18"/>
        </w:rPr>
        <w:t>Полномочия Счетной палаты установлены: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Кодексом РФ об административных правонарушениях, Жилищным кодексом РФ, Законом Чукотского автономного округа «О Счетной палате Чукотского автономного округа»</w:t>
      </w:r>
      <w:r>
        <w:rPr>
          <w:rFonts w:ascii="Times New Roman" w:hAnsi="Times New Roman" w:cs="Times New Roman"/>
          <w:sz w:val="18"/>
          <w:szCs w:val="18"/>
        </w:rPr>
        <w:t>.</w:t>
      </w:r>
    </w:p>
    <w:p w:rsidR="00D66987" w:rsidRPr="00330B85" w:rsidRDefault="00D66987" w:rsidP="005E6C82">
      <w:pPr>
        <w:pStyle w:val="afb"/>
        <w:spacing w:line="216" w:lineRule="auto"/>
        <w:ind w:firstLine="709"/>
        <w:jc w:val="both"/>
        <w:rPr>
          <w:rFonts w:ascii="Times New Roman" w:hAnsi="Times New Roman" w:cs="Times New Roman"/>
          <w:sz w:val="18"/>
          <w:szCs w:val="18"/>
        </w:rPr>
      </w:pPr>
      <w:r w:rsidRPr="00330B85">
        <w:rPr>
          <w:rFonts w:ascii="Times New Roman" w:hAnsi="Times New Roman" w:cs="Times New Roman"/>
          <w:sz w:val="18"/>
          <w:szCs w:val="18"/>
        </w:rPr>
        <w:t>Контрольные полномочия Счетной палаты распространяются на государственные органы, учреждения и предприятия Чукотского автономного округа, Чукотский территориальный фонд обязательного медицинского страхования, муниципальные органы, учреждения и предприятия, а также иные организации, использующие имущество Чукотского автономного округа, получающие субсидии, инвестиции, кредиты или гарантии за счет средств окружного бюджета.</w:t>
      </w:r>
    </w:p>
  </w:footnote>
  <w:footnote w:id="2">
    <w:p w:rsidR="00D66987" w:rsidRPr="00381426" w:rsidRDefault="00D66987" w:rsidP="00381426">
      <w:pPr>
        <w:pStyle w:val="afb"/>
        <w:jc w:val="both"/>
        <w:rPr>
          <w:rFonts w:ascii="Times New Roman" w:hAnsi="Times New Roman" w:cs="Times New Roman"/>
          <w:sz w:val="18"/>
          <w:szCs w:val="18"/>
        </w:rPr>
      </w:pPr>
      <w:r>
        <w:rPr>
          <w:rStyle w:val="afd"/>
        </w:rPr>
        <w:footnoteRef/>
      </w:r>
      <w:r>
        <w:t xml:space="preserve"> </w:t>
      </w:r>
      <w:r w:rsidRPr="00381426">
        <w:rPr>
          <w:rFonts w:ascii="Times New Roman" w:hAnsi="Times New Roman" w:cs="Times New Roman"/>
          <w:sz w:val="18"/>
          <w:szCs w:val="18"/>
        </w:rPr>
        <w:t>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footnote>
  <w:footnote w:id="3">
    <w:p w:rsidR="00D66987" w:rsidRPr="00B73C96" w:rsidRDefault="00D66987" w:rsidP="00B73C96">
      <w:pPr>
        <w:pStyle w:val="afb"/>
        <w:jc w:val="both"/>
        <w:rPr>
          <w:rFonts w:ascii="Times New Roman" w:hAnsi="Times New Roman" w:cs="Times New Roman"/>
          <w:sz w:val="18"/>
          <w:szCs w:val="18"/>
        </w:rPr>
      </w:pPr>
      <w:r>
        <w:rPr>
          <w:rStyle w:val="afd"/>
        </w:rPr>
        <w:footnoteRef/>
      </w:r>
      <w:r>
        <w:t xml:space="preserve"> </w:t>
      </w:r>
      <w:r w:rsidRPr="00B73C96">
        <w:rPr>
          <w:rFonts w:ascii="Times New Roman" w:hAnsi="Times New Roman" w:cs="Times New Roman"/>
          <w:sz w:val="18"/>
          <w:szCs w:val="18"/>
        </w:rPr>
        <w:t>Постановлени</w:t>
      </w:r>
      <w:r>
        <w:rPr>
          <w:rFonts w:ascii="Times New Roman" w:hAnsi="Times New Roman" w:cs="Times New Roman"/>
          <w:sz w:val="18"/>
          <w:szCs w:val="18"/>
        </w:rPr>
        <w:t>я</w:t>
      </w:r>
      <w:r w:rsidRPr="00B73C96">
        <w:rPr>
          <w:rFonts w:ascii="Times New Roman" w:hAnsi="Times New Roman" w:cs="Times New Roman"/>
          <w:sz w:val="18"/>
          <w:szCs w:val="18"/>
        </w:rPr>
        <w:t xml:space="preserve"> Правительства Чукотского автономного округа от 21.03.2019 N 146 "Об утверждении нормативов потребления коммунальных услуг по отоплению в жилых и нежилых помещениях на территории Чукотского муниципального района"</w:t>
      </w:r>
      <w:r>
        <w:rPr>
          <w:rFonts w:ascii="Times New Roman" w:hAnsi="Times New Roman" w:cs="Times New Roman"/>
          <w:sz w:val="18"/>
          <w:szCs w:val="18"/>
        </w:rPr>
        <w:t xml:space="preserve"> и  </w:t>
      </w:r>
      <w:r w:rsidRPr="00B73C96">
        <w:rPr>
          <w:rFonts w:ascii="Times New Roman" w:hAnsi="Times New Roman" w:cs="Times New Roman"/>
          <w:sz w:val="18"/>
          <w:szCs w:val="18"/>
        </w:rPr>
        <w:t xml:space="preserve">от 21.03.2019 N 145 "Об утверждении нормативов потребления коммунальных услуг по отоплению в жилых и нежилых помещениях на территории </w:t>
      </w:r>
      <w:proofErr w:type="spellStart"/>
      <w:r w:rsidRPr="00B73C96">
        <w:rPr>
          <w:rFonts w:ascii="Times New Roman" w:hAnsi="Times New Roman" w:cs="Times New Roman"/>
          <w:sz w:val="18"/>
          <w:szCs w:val="18"/>
        </w:rPr>
        <w:t>Билибинского</w:t>
      </w:r>
      <w:proofErr w:type="spellEnd"/>
      <w:r w:rsidRPr="00B73C96">
        <w:rPr>
          <w:rFonts w:ascii="Times New Roman" w:hAnsi="Times New Roman" w:cs="Times New Roman"/>
          <w:sz w:val="18"/>
          <w:szCs w:val="18"/>
        </w:rPr>
        <w:t xml:space="preserve"> муниципального района"</w:t>
      </w:r>
    </w:p>
  </w:footnote>
  <w:footnote w:id="4">
    <w:p w:rsidR="00864B1B" w:rsidRPr="00864B1B" w:rsidRDefault="00864B1B" w:rsidP="00864B1B">
      <w:pPr>
        <w:pStyle w:val="afb"/>
        <w:jc w:val="both"/>
        <w:rPr>
          <w:rFonts w:ascii="Times New Roman" w:hAnsi="Times New Roman" w:cs="Times New Roman"/>
          <w:sz w:val="18"/>
          <w:szCs w:val="18"/>
        </w:rPr>
      </w:pPr>
      <w:r>
        <w:rPr>
          <w:rStyle w:val="afd"/>
        </w:rPr>
        <w:footnoteRef/>
      </w:r>
      <w:r w:rsidRPr="00864B1B">
        <w:rPr>
          <w:rFonts w:ascii="Times New Roman" w:hAnsi="Times New Roman" w:cs="Times New Roman"/>
          <w:sz w:val="18"/>
          <w:szCs w:val="18"/>
        </w:rPr>
        <w:t>Постановление Правительства Чукотского автономного округа от 29.02.2016</w:t>
      </w:r>
      <w:r>
        <w:rPr>
          <w:rFonts w:ascii="Times New Roman" w:hAnsi="Times New Roman" w:cs="Times New Roman"/>
          <w:sz w:val="18"/>
          <w:szCs w:val="18"/>
        </w:rPr>
        <w:t>№9</w:t>
      </w:r>
      <w:r w:rsidRPr="00864B1B">
        <w:rPr>
          <w:rFonts w:ascii="Times New Roman" w:hAnsi="Times New Roman" w:cs="Times New Roman"/>
          <w:sz w:val="18"/>
          <w:szCs w:val="18"/>
        </w:rPr>
        <w:t>2</w:t>
      </w:r>
      <w:r>
        <w:rPr>
          <w:rFonts w:ascii="Times New Roman" w:hAnsi="Times New Roman" w:cs="Times New Roman"/>
          <w:sz w:val="18"/>
          <w:szCs w:val="18"/>
        </w:rPr>
        <w:t xml:space="preserve"> «</w:t>
      </w:r>
      <w:r w:rsidRPr="00864B1B">
        <w:rPr>
          <w:rFonts w:ascii="Times New Roman" w:hAnsi="Times New Roman" w:cs="Times New Roman"/>
          <w:sz w:val="18"/>
          <w:szCs w:val="18"/>
        </w:rPr>
        <w:t xml:space="preserve">Об утверждении Государственной программы </w:t>
      </w:r>
      <w:r>
        <w:rPr>
          <w:rFonts w:ascii="Times New Roman" w:hAnsi="Times New Roman" w:cs="Times New Roman"/>
          <w:sz w:val="18"/>
          <w:szCs w:val="18"/>
        </w:rPr>
        <w:t>«</w:t>
      </w:r>
      <w:r w:rsidRPr="00864B1B">
        <w:rPr>
          <w:rFonts w:ascii="Times New Roman" w:hAnsi="Times New Roman" w:cs="Times New Roman"/>
          <w:sz w:val="18"/>
          <w:szCs w:val="18"/>
        </w:rPr>
        <w:t>Развитие жилищно-коммунального хозяйства и водохозяйственного комплекса Чукотского автономного округа</w:t>
      </w:r>
      <w:r>
        <w:rPr>
          <w:rFonts w:ascii="Times New Roman" w:hAnsi="Times New Roman" w:cs="Times New Roman"/>
          <w:sz w:val="18"/>
          <w:szCs w:val="18"/>
        </w:rPr>
        <w:t>»</w:t>
      </w:r>
    </w:p>
  </w:footnote>
  <w:footnote w:id="5">
    <w:p w:rsidR="00864B1B" w:rsidRPr="00864B1B" w:rsidRDefault="00864B1B" w:rsidP="00864B1B">
      <w:pPr>
        <w:pStyle w:val="afb"/>
        <w:jc w:val="both"/>
        <w:rPr>
          <w:rFonts w:ascii="Times New Roman" w:hAnsi="Times New Roman" w:cs="Times New Roman"/>
          <w:sz w:val="18"/>
          <w:szCs w:val="18"/>
        </w:rPr>
      </w:pPr>
      <w:r>
        <w:rPr>
          <w:rStyle w:val="afd"/>
        </w:rPr>
        <w:footnoteRef/>
      </w:r>
      <w:r w:rsidRPr="00864B1B">
        <w:rPr>
          <w:rFonts w:ascii="Times New Roman" w:hAnsi="Times New Roman" w:cs="Times New Roman"/>
          <w:sz w:val="18"/>
          <w:szCs w:val="18"/>
        </w:rPr>
        <w:t xml:space="preserve">Постановление Правительства Чукотского автономного округа от 11.01.2018 </w:t>
      </w:r>
      <w:r>
        <w:rPr>
          <w:rFonts w:ascii="Times New Roman" w:hAnsi="Times New Roman" w:cs="Times New Roman"/>
          <w:sz w:val="18"/>
          <w:szCs w:val="18"/>
        </w:rPr>
        <w:t>№</w:t>
      </w:r>
      <w:r w:rsidRPr="00864B1B">
        <w:rPr>
          <w:rFonts w:ascii="Times New Roman" w:hAnsi="Times New Roman" w:cs="Times New Roman"/>
          <w:sz w:val="18"/>
          <w:szCs w:val="18"/>
        </w:rPr>
        <w:t xml:space="preserve">2 </w:t>
      </w:r>
      <w:r>
        <w:rPr>
          <w:rFonts w:ascii="Times New Roman" w:hAnsi="Times New Roman" w:cs="Times New Roman"/>
          <w:sz w:val="18"/>
          <w:szCs w:val="18"/>
        </w:rPr>
        <w:t>«</w:t>
      </w:r>
      <w:r w:rsidRPr="00864B1B">
        <w:rPr>
          <w:rFonts w:ascii="Times New Roman" w:hAnsi="Times New Roman" w:cs="Times New Roman"/>
          <w:sz w:val="18"/>
          <w:szCs w:val="18"/>
        </w:rPr>
        <w:t>Об утверждении Порядка предоставления субсидии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w:t>
      </w:r>
      <w:r>
        <w:rPr>
          <w:rFonts w:ascii="Times New Roman" w:hAnsi="Times New Roman" w:cs="Times New Roman"/>
          <w:sz w:val="18"/>
          <w:szCs w:val="18"/>
        </w:rPr>
        <w:t>»</w:t>
      </w:r>
    </w:p>
  </w:footnote>
  <w:footnote w:id="6">
    <w:p w:rsidR="00C56F3B" w:rsidRPr="00170123" w:rsidRDefault="00C56F3B" w:rsidP="00C56F3B">
      <w:pPr>
        <w:pStyle w:val="afb"/>
        <w:jc w:val="both"/>
        <w:rPr>
          <w:rFonts w:ascii="Times New Roman" w:hAnsi="Times New Roman" w:cs="Times New Roman"/>
          <w:sz w:val="18"/>
          <w:szCs w:val="18"/>
        </w:rPr>
      </w:pPr>
      <w:r w:rsidRPr="00170123">
        <w:rPr>
          <w:rStyle w:val="afd"/>
          <w:rFonts w:ascii="Times New Roman" w:hAnsi="Times New Roman" w:cs="Times New Roman"/>
          <w:sz w:val="18"/>
          <w:szCs w:val="18"/>
        </w:rPr>
        <w:footnoteRef/>
      </w:r>
      <w:r w:rsidRPr="00170123">
        <w:rPr>
          <w:rFonts w:ascii="Times New Roman" w:hAnsi="Times New Roman" w:cs="Times New Roman"/>
          <w:sz w:val="18"/>
          <w:szCs w:val="18"/>
        </w:rPr>
        <w:t xml:space="preserve"> Указ Президента РФ от 07.05.2012 N 597 "О мероприятиях по реализации государственной социальной политики"</w:t>
      </w:r>
    </w:p>
  </w:footnote>
  <w:footnote w:id="7">
    <w:p w:rsidR="00C56F3B" w:rsidRPr="00170123" w:rsidRDefault="00C56F3B" w:rsidP="00C56F3B">
      <w:pPr>
        <w:pStyle w:val="afb"/>
        <w:jc w:val="both"/>
        <w:rPr>
          <w:rFonts w:ascii="Times New Roman" w:hAnsi="Times New Roman" w:cs="Times New Roman"/>
          <w:sz w:val="18"/>
          <w:szCs w:val="18"/>
        </w:rPr>
      </w:pPr>
      <w:r w:rsidRPr="00170123">
        <w:rPr>
          <w:rStyle w:val="afd"/>
          <w:rFonts w:ascii="Times New Roman" w:hAnsi="Times New Roman" w:cs="Times New Roman"/>
          <w:sz w:val="18"/>
          <w:szCs w:val="18"/>
        </w:rPr>
        <w:footnoteRef/>
      </w:r>
      <w:r w:rsidRPr="00170123">
        <w:rPr>
          <w:rFonts w:ascii="Times New Roman" w:hAnsi="Times New Roman" w:cs="Times New Roman"/>
          <w:sz w:val="18"/>
          <w:szCs w:val="18"/>
        </w:rPr>
        <w:t xml:space="preserve"> Постановление Правительства Чукотского автономного округа от 15.07.2019 N 360 "О внесении изменений в Приложение к Постановлению Правительства Чукотского автономного округа от 20 апреля 2018 года N 134"</w:t>
      </w:r>
    </w:p>
  </w:footnote>
  <w:footnote w:id="8">
    <w:p w:rsidR="00C56F3B" w:rsidRPr="00CA5D2E" w:rsidRDefault="00C56F3B" w:rsidP="00C56F3B">
      <w:pPr>
        <w:pStyle w:val="afb"/>
        <w:jc w:val="both"/>
        <w:rPr>
          <w:rFonts w:ascii="Times New Roman" w:hAnsi="Times New Roman" w:cs="Times New Roman"/>
          <w:sz w:val="18"/>
          <w:szCs w:val="18"/>
        </w:rPr>
      </w:pPr>
      <w:r w:rsidRPr="00CA5D2E">
        <w:rPr>
          <w:rStyle w:val="afd"/>
          <w:rFonts w:ascii="Times New Roman" w:hAnsi="Times New Roman" w:cs="Times New Roman"/>
          <w:sz w:val="18"/>
          <w:szCs w:val="18"/>
        </w:rPr>
        <w:footnoteRef/>
      </w:r>
      <w:r w:rsidRPr="00CA5D2E">
        <w:rPr>
          <w:rFonts w:ascii="Times New Roman" w:hAnsi="Times New Roman" w:cs="Times New Roman"/>
          <w:sz w:val="18"/>
          <w:szCs w:val="18"/>
        </w:rPr>
        <w:t xml:space="preserve"> Закон Чукотского автономного округа от 17.02.2005 N 15-ОЗ "О порядке ведения органами местного самоуправления Чукотского автономного округа учета граждан, нуждающихся в жилых помещениях, предоставляемых по договорам социального найма" </w:t>
      </w:r>
    </w:p>
  </w:footnote>
  <w:footnote w:id="9">
    <w:p w:rsidR="00C56F3B" w:rsidRPr="005D4B1B" w:rsidRDefault="00C56F3B" w:rsidP="00C56F3B">
      <w:pPr>
        <w:pStyle w:val="afb"/>
        <w:jc w:val="both"/>
        <w:rPr>
          <w:rFonts w:ascii="Times New Roman" w:hAnsi="Times New Roman" w:cs="Times New Roman"/>
          <w:sz w:val="18"/>
          <w:szCs w:val="18"/>
        </w:rPr>
      </w:pPr>
      <w:r w:rsidRPr="005D4B1B">
        <w:rPr>
          <w:rStyle w:val="afd"/>
          <w:rFonts w:ascii="Times New Roman" w:hAnsi="Times New Roman" w:cs="Times New Roman"/>
          <w:sz w:val="18"/>
          <w:szCs w:val="18"/>
        </w:rPr>
        <w:footnoteRef/>
      </w:r>
      <w:r w:rsidRPr="005D4B1B">
        <w:rPr>
          <w:rFonts w:ascii="Times New Roman" w:hAnsi="Times New Roman" w:cs="Times New Roman"/>
          <w:sz w:val="18"/>
          <w:szCs w:val="18"/>
        </w:rPr>
        <w:t xml:space="preserve"> Постановление Правительства Чукотского автономного округа от 12.12.2019 N 562 </w:t>
      </w:r>
      <w:r w:rsidR="0042255C">
        <w:rPr>
          <w:rFonts w:ascii="Times New Roman" w:hAnsi="Times New Roman" w:cs="Times New Roman"/>
          <w:sz w:val="18"/>
          <w:szCs w:val="18"/>
        </w:rPr>
        <w:t>«</w:t>
      </w:r>
      <w:r w:rsidRPr="005D4B1B">
        <w:rPr>
          <w:rFonts w:ascii="Times New Roman" w:hAnsi="Times New Roman" w:cs="Times New Roman"/>
          <w:sz w:val="18"/>
          <w:szCs w:val="18"/>
        </w:rPr>
        <w:t xml:space="preserve">Об утверждении Порядка определения объема и предоставления субсидии некоммерческой организации </w:t>
      </w:r>
      <w:r w:rsidR="0042255C">
        <w:rPr>
          <w:rFonts w:ascii="Times New Roman" w:hAnsi="Times New Roman" w:cs="Times New Roman"/>
          <w:sz w:val="18"/>
          <w:szCs w:val="18"/>
        </w:rPr>
        <w:t>«</w:t>
      </w:r>
      <w:r w:rsidRPr="005D4B1B">
        <w:rPr>
          <w:rFonts w:ascii="Times New Roman" w:hAnsi="Times New Roman" w:cs="Times New Roman"/>
          <w:sz w:val="18"/>
          <w:szCs w:val="18"/>
        </w:rPr>
        <w:t xml:space="preserve">Региональный оператор </w:t>
      </w:r>
      <w:r w:rsidR="0042255C">
        <w:rPr>
          <w:rFonts w:ascii="Times New Roman" w:hAnsi="Times New Roman" w:cs="Times New Roman"/>
          <w:sz w:val="18"/>
          <w:szCs w:val="18"/>
        </w:rPr>
        <w:t>«</w:t>
      </w:r>
      <w:r w:rsidRPr="005D4B1B">
        <w:rPr>
          <w:rFonts w:ascii="Times New Roman" w:hAnsi="Times New Roman" w:cs="Times New Roman"/>
          <w:sz w:val="18"/>
          <w:szCs w:val="18"/>
        </w:rPr>
        <w:t>Фонд капитального ремонта общего имущества в многоквартирных домах Чукотского автономного округа</w:t>
      </w:r>
      <w:r w:rsidR="0042255C">
        <w:rPr>
          <w:rFonts w:ascii="Times New Roman" w:hAnsi="Times New Roman" w:cs="Times New Roman"/>
          <w:sz w:val="18"/>
          <w:szCs w:val="18"/>
        </w:rPr>
        <w:t>»</w:t>
      </w:r>
    </w:p>
  </w:footnote>
  <w:footnote w:id="10">
    <w:p w:rsidR="00D66987" w:rsidRPr="00AC3A27" w:rsidRDefault="00D66987" w:rsidP="00D66987">
      <w:pPr>
        <w:pStyle w:val="afb"/>
        <w:jc w:val="both"/>
        <w:rPr>
          <w:rFonts w:ascii="Times New Roman" w:hAnsi="Times New Roman" w:cs="Times New Roman"/>
          <w:sz w:val="18"/>
          <w:szCs w:val="18"/>
        </w:rPr>
      </w:pPr>
      <w:r w:rsidRPr="00AC3A27">
        <w:rPr>
          <w:rStyle w:val="afd"/>
          <w:rFonts w:ascii="Times New Roman" w:hAnsi="Times New Roman" w:cs="Times New Roman"/>
          <w:sz w:val="18"/>
          <w:szCs w:val="18"/>
        </w:rPr>
        <w:footnoteRef/>
      </w:r>
      <w:r w:rsidRPr="00AC3A27">
        <w:rPr>
          <w:rFonts w:ascii="Times New Roman" w:hAnsi="Times New Roman" w:cs="Times New Roman"/>
          <w:sz w:val="18"/>
          <w:szCs w:val="18"/>
        </w:rPr>
        <w:t xml:space="preserve"> Постановление Правительства Чукотского автономного округа от 03.09.2019 </w:t>
      </w:r>
      <w:r>
        <w:rPr>
          <w:rFonts w:ascii="Times New Roman" w:hAnsi="Times New Roman" w:cs="Times New Roman"/>
          <w:sz w:val="18"/>
          <w:szCs w:val="18"/>
        </w:rPr>
        <w:t>№</w:t>
      </w:r>
      <w:r w:rsidRPr="00AC3A27">
        <w:rPr>
          <w:rFonts w:ascii="Times New Roman" w:hAnsi="Times New Roman" w:cs="Times New Roman"/>
          <w:sz w:val="18"/>
          <w:szCs w:val="18"/>
        </w:rPr>
        <w:t xml:space="preserve"> 422 "Об утверждении Порядка обеспечения бесплатным двухразовым питанием обучающихся с ограниченными возможностями здоровья в общеобразовательных организациях, входящих в Чукотский (</w:t>
      </w:r>
      <w:proofErr w:type="spellStart"/>
      <w:r w:rsidRPr="00AC3A27">
        <w:rPr>
          <w:rFonts w:ascii="Times New Roman" w:hAnsi="Times New Roman" w:cs="Times New Roman"/>
          <w:sz w:val="18"/>
          <w:szCs w:val="18"/>
        </w:rPr>
        <w:t>надмуниципальный</w:t>
      </w:r>
      <w:proofErr w:type="spellEnd"/>
      <w:r w:rsidRPr="00AC3A27">
        <w:rPr>
          <w:rFonts w:ascii="Times New Roman" w:hAnsi="Times New Roman" w:cs="Times New Roman"/>
          <w:sz w:val="18"/>
          <w:szCs w:val="18"/>
        </w:rPr>
        <w:t>) образовательный округ"</w:t>
      </w:r>
    </w:p>
  </w:footnote>
  <w:footnote w:id="11">
    <w:p w:rsidR="00D66987" w:rsidRPr="00AC3A27" w:rsidRDefault="00D66987" w:rsidP="00D66987">
      <w:pPr>
        <w:pStyle w:val="afb"/>
        <w:jc w:val="both"/>
        <w:rPr>
          <w:rFonts w:ascii="Times New Roman" w:hAnsi="Times New Roman" w:cs="Times New Roman"/>
          <w:sz w:val="18"/>
          <w:szCs w:val="18"/>
        </w:rPr>
      </w:pPr>
      <w:r w:rsidRPr="00AC3A27">
        <w:rPr>
          <w:rStyle w:val="afd"/>
          <w:rFonts w:ascii="Times New Roman" w:hAnsi="Times New Roman" w:cs="Times New Roman"/>
          <w:sz w:val="18"/>
          <w:szCs w:val="18"/>
        </w:rPr>
        <w:footnoteRef/>
      </w:r>
      <w:r w:rsidRPr="00AC3A27">
        <w:rPr>
          <w:rFonts w:ascii="Times New Roman" w:hAnsi="Times New Roman" w:cs="Times New Roman"/>
          <w:sz w:val="18"/>
          <w:szCs w:val="18"/>
        </w:rPr>
        <w:t xml:space="preserve"> Постановление Правительства Чукотского автономного округа от 03.09.2019 </w:t>
      </w:r>
      <w:r>
        <w:rPr>
          <w:rFonts w:ascii="Times New Roman" w:hAnsi="Times New Roman" w:cs="Times New Roman"/>
          <w:sz w:val="18"/>
          <w:szCs w:val="18"/>
        </w:rPr>
        <w:t>№</w:t>
      </w:r>
      <w:r w:rsidRPr="00AC3A27">
        <w:rPr>
          <w:rFonts w:ascii="Times New Roman" w:hAnsi="Times New Roman" w:cs="Times New Roman"/>
          <w:sz w:val="18"/>
          <w:szCs w:val="18"/>
        </w:rPr>
        <w:t>421 "Об утверждении Положения об обеспечении бесплатным питанием обучающихся образовательных организаций, входящих в Чукотский (</w:t>
      </w:r>
      <w:proofErr w:type="spellStart"/>
      <w:r w:rsidRPr="00AC3A27">
        <w:rPr>
          <w:rFonts w:ascii="Times New Roman" w:hAnsi="Times New Roman" w:cs="Times New Roman"/>
          <w:sz w:val="18"/>
          <w:szCs w:val="18"/>
        </w:rPr>
        <w:t>надмуниципальный</w:t>
      </w:r>
      <w:proofErr w:type="spellEnd"/>
      <w:r w:rsidRPr="00AC3A27">
        <w:rPr>
          <w:rFonts w:ascii="Times New Roman" w:hAnsi="Times New Roman" w:cs="Times New Roman"/>
          <w:sz w:val="18"/>
          <w:szCs w:val="18"/>
        </w:rPr>
        <w:t>) образовательный округ"</w:t>
      </w:r>
    </w:p>
  </w:footnote>
  <w:footnote w:id="12">
    <w:p w:rsidR="005C6F81" w:rsidRPr="0019196B" w:rsidRDefault="005C6F81" w:rsidP="005C6F81">
      <w:pPr>
        <w:pStyle w:val="afb"/>
        <w:jc w:val="both"/>
        <w:rPr>
          <w:rFonts w:ascii="Times New Roman" w:hAnsi="Times New Roman" w:cs="Times New Roman"/>
          <w:sz w:val="18"/>
          <w:szCs w:val="18"/>
        </w:rPr>
      </w:pPr>
      <w:r>
        <w:rPr>
          <w:rStyle w:val="afd"/>
        </w:rPr>
        <w:footnoteRef/>
      </w:r>
      <w:r>
        <w:t xml:space="preserve"> </w:t>
      </w:r>
      <w:r w:rsidRPr="0019196B">
        <w:rPr>
          <w:rFonts w:ascii="Times New Roman" w:hAnsi="Times New Roman" w:cs="Times New Roman"/>
          <w:sz w:val="18"/>
          <w:szCs w:val="18"/>
        </w:rPr>
        <w:t xml:space="preserve">Постановление Правительства Чукотского автономного округа от 13.03.2012 N 98 "Об оценке эффективности налоговых льгот и ставок налогов, установленных законодательными актами Чукотского автономного округа" </w:t>
      </w:r>
    </w:p>
  </w:footnote>
  <w:footnote w:id="13">
    <w:p w:rsidR="00372F14" w:rsidRDefault="00372F14" w:rsidP="00372F14">
      <w:pPr>
        <w:pStyle w:val="afb"/>
        <w:jc w:val="both"/>
      </w:pPr>
      <w:r>
        <w:rPr>
          <w:rStyle w:val="afd"/>
        </w:rPr>
        <w:footnoteRef/>
      </w:r>
      <w:r>
        <w:t xml:space="preserve"> </w:t>
      </w:r>
      <w:r w:rsidRPr="00372F14">
        <w:rPr>
          <w:rFonts w:ascii="Times New Roman" w:hAnsi="Times New Roman" w:cs="Times New Roman"/>
          <w:sz w:val="22"/>
          <w:szCs w:val="22"/>
        </w:rPr>
        <w:t>Федеральный закон от 05.04.2013г. №44-ФЗ «О контрактной системе в сфере закупок товаров, работ, услуг для обеспечения государственных и муниципальных нужд»</w:t>
      </w:r>
    </w:p>
  </w:footnote>
  <w:footnote w:id="14">
    <w:p w:rsidR="00372F14" w:rsidRPr="00372F14" w:rsidRDefault="00372F14" w:rsidP="00372F14">
      <w:pPr>
        <w:pStyle w:val="afb"/>
        <w:jc w:val="both"/>
        <w:rPr>
          <w:rFonts w:ascii="Times New Roman" w:hAnsi="Times New Roman" w:cs="Times New Roman"/>
          <w:sz w:val="18"/>
          <w:szCs w:val="18"/>
        </w:rPr>
      </w:pPr>
      <w:r w:rsidRPr="00372F14">
        <w:rPr>
          <w:rStyle w:val="afd"/>
          <w:rFonts w:ascii="Times New Roman" w:hAnsi="Times New Roman" w:cs="Times New Roman"/>
          <w:sz w:val="18"/>
          <w:szCs w:val="18"/>
        </w:rPr>
        <w:footnoteRef/>
      </w:r>
      <w:r w:rsidRPr="00372F14">
        <w:rPr>
          <w:rFonts w:ascii="Times New Roman" w:hAnsi="Times New Roman" w:cs="Times New Roman"/>
          <w:sz w:val="18"/>
          <w:szCs w:val="18"/>
        </w:rPr>
        <w:t xml:space="preserve"> Постановление Правительства Чукотского автономного округа от 31.10.2019 </w:t>
      </w:r>
      <w:r>
        <w:rPr>
          <w:rFonts w:ascii="Times New Roman" w:hAnsi="Times New Roman" w:cs="Times New Roman"/>
          <w:sz w:val="18"/>
          <w:szCs w:val="18"/>
        </w:rPr>
        <w:t>№</w:t>
      </w:r>
      <w:r w:rsidRPr="00372F14">
        <w:rPr>
          <w:rFonts w:ascii="Times New Roman" w:hAnsi="Times New Roman" w:cs="Times New Roman"/>
          <w:sz w:val="18"/>
          <w:szCs w:val="18"/>
        </w:rPr>
        <w:t xml:space="preserve">485 </w:t>
      </w:r>
      <w:r>
        <w:rPr>
          <w:rFonts w:ascii="Times New Roman" w:hAnsi="Times New Roman" w:cs="Times New Roman"/>
          <w:sz w:val="18"/>
          <w:szCs w:val="18"/>
        </w:rPr>
        <w:t>«</w:t>
      </w:r>
      <w:r w:rsidRPr="00372F14">
        <w:rPr>
          <w:rFonts w:ascii="Times New Roman" w:hAnsi="Times New Roman" w:cs="Times New Roman"/>
          <w:sz w:val="18"/>
          <w:szCs w:val="18"/>
        </w:rPr>
        <w:t xml:space="preserve">Об утверждении Порядка осуществления ведомственного контроля за соблюдением требований Федерального закона от 18 июля 2011 года </w:t>
      </w:r>
      <w:r>
        <w:rPr>
          <w:rFonts w:ascii="Times New Roman" w:hAnsi="Times New Roman" w:cs="Times New Roman"/>
          <w:sz w:val="18"/>
          <w:szCs w:val="18"/>
        </w:rPr>
        <w:t>№</w:t>
      </w:r>
      <w:r w:rsidRPr="00372F14">
        <w:rPr>
          <w:rFonts w:ascii="Times New Roman" w:hAnsi="Times New Roman" w:cs="Times New Roman"/>
          <w:sz w:val="18"/>
          <w:szCs w:val="18"/>
        </w:rPr>
        <w:t>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004603"/>
      <w:docPartObj>
        <w:docPartGallery w:val="Page Numbers (Top of Page)"/>
        <w:docPartUnique/>
      </w:docPartObj>
    </w:sdtPr>
    <w:sdtEndPr/>
    <w:sdtContent>
      <w:p w:rsidR="00D66987" w:rsidRDefault="00CA76D3">
        <w:pPr>
          <w:pStyle w:val="a3"/>
          <w:jc w:val="right"/>
        </w:pPr>
        <w:r>
          <w:fldChar w:fldCharType="begin"/>
        </w:r>
        <w:r>
          <w:instrText>PAGE   \* MERGEFORMAT</w:instrText>
        </w:r>
        <w:r>
          <w:fldChar w:fldCharType="separate"/>
        </w:r>
        <w:r w:rsidR="00A52090">
          <w:rPr>
            <w:noProof/>
          </w:rPr>
          <w:t>29</w:t>
        </w:r>
        <w:r>
          <w:rPr>
            <w:noProof/>
          </w:rPr>
          <w:fldChar w:fldCharType="end"/>
        </w:r>
      </w:p>
    </w:sdtContent>
  </w:sdt>
  <w:p w:rsidR="00D66987" w:rsidRDefault="00D669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71A"/>
    <w:multiLevelType w:val="hybridMultilevel"/>
    <w:tmpl w:val="A34C033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54242C4"/>
    <w:multiLevelType w:val="hybridMultilevel"/>
    <w:tmpl w:val="34D2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64892"/>
    <w:multiLevelType w:val="hybridMultilevel"/>
    <w:tmpl w:val="22463860"/>
    <w:lvl w:ilvl="0" w:tplc="6BA4EA5A">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6E47C85"/>
    <w:multiLevelType w:val="hybridMultilevel"/>
    <w:tmpl w:val="8C1C8210"/>
    <w:lvl w:ilvl="0" w:tplc="F52AD42E">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500E39"/>
    <w:multiLevelType w:val="hybridMultilevel"/>
    <w:tmpl w:val="DBE2F3D8"/>
    <w:lvl w:ilvl="0" w:tplc="478AD528">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8421A85"/>
    <w:multiLevelType w:val="hybridMultilevel"/>
    <w:tmpl w:val="0164A7C8"/>
    <w:lvl w:ilvl="0" w:tplc="74FECB76">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1CE4833"/>
    <w:multiLevelType w:val="hybridMultilevel"/>
    <w:tmpl w:val="22463860"/>
    <w:lvl w:ilvl="0" w:tplc="6BA4EA5A">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23"/>
    <w:rsid w:val="00003015"/>
    <w:rsid w:val="00003D16"/>
    <w:rsid w:val="00006CF1"/>
    <w:rsid w:val="00007A15"/>
    <w:rsid w:val="00014466"/>
    <w:rsid w:val="00014D19"/>
    <w:rsid w:val="00023C99"/>
    <w:rsid w:val="00031A7E"/>
    <w:rsid w:val="00033EC3"/>
    <w:rsid w:val="00034127"/>
    <w:rsid w:val="000342D7"/>
    <w:rsid w:val="00035EF7"/>
    <w:rsid w:val="000363DF"/>
    <w:rsid w:val="00036BD2"/>
    <w:rsid w:val="00037551"/>
    <w:rsid w:val="00037C51"/>
    <w:rsid w:val="00037F6C"/>
    <w:rsid w:val="00040E36"/>
    <w:rsid w:val="00043184"/>
    <w:rsid w:val="00044385"/>
    <w:rsid w:val="00046DEC"/>
    <w:rsid w:val="00054BD9"/>
    <w:rsid w:val="00056CBE"/>
    <w:rsid w:val="00056E17"/>
    <w:rsid w:val="00064CAC"/>
    <w:rsid w:val="00067D9D"/>
    <w:rsid w:val="000719D0"/>
    <w:rsid w:val="00081E44"/>
    <w:rsid w:val="0008250D"/>
    <w:rsid w:val="00082AD2"/>
    <w:rsid w:val="00086392"/>
    <w:rsid w:val="000865B7"/>
    <w:rsid w:val="00092140"/>
    <w:rsid w:val="00092B79"/>
    <w:rsid w:val="00093C91"/>
    <w:rsid w:val="00096861"/>
    <w:rsid w:val="000A0CBE"/>
    <w:rsid w:val="000A19A9"/>
    <w:rsid w:val="000A30DE"/>
    <w:rsid w:val="000A31B9"/>
    <w:rsid w:val="000A4903"/>
    <w:rsid w:val="000B0CEA"/>
    <w:rsid w:val="000B25C2"/>
    <w:rsid w:val="000B324B"/>
    <w:rsid w:val="000B3358"/>
    <w:rsid w:val="000B390D"/>
    <w:rsid w:val="000B66B8"/>
    <w:rsid w:val="000B7344"/>
    <w:rsid w:val="000B7F65"/>
    <w:rsid w:val="000C08C4"/>
    <w:rsid w:val="000C0B1B"/>
    <w:rsid w:val="000C1C6F"/>
    <w:rsid w:val="000C4143"/>
    <w:rsid w:val="000D17BB"/>
    <w:rsid w:val="000D2487"/>
    <w:rsid w:val="000D34BA"/>
    <w:rsid w:val="000D7B8A"/>
    <w:rsid w:val="000E2109"/>
    <w:rsid w:val="000E2857"/>
    <w:rsid w:val="000E3790"/>
    <w:rsid w:val="000F0402"/>
    <w:rsid w:val="000F5562"/>
    <w:rsid w:val="000F6466"/>
    <w:rsid w:val="000F6FE7"/>
    <w:rsid w:val="000F7887"/>
    <w:rsid w:val="000F7E26"/>
    <w:rsid w:val="00101BA0"/>
    <w:rsid w:val="0010244E"/>
    <w:rsid w:val="0010720E"/>
    <w:rsid w:val="00117C36"/>
    <w:rsid w:val="00120377"/>
    <w:rsid w:val="00120A33"/>
    <w:rsid w:val="00120E42"/>
    <w:rsid w:val="001232A4"/>
    <w:rsid w:val="00124645"/>
    <w:rsid w:val="00124C78"/>
    <w:rsid w:val="00125166"/>
    <w:rsid w:val="00125604"/>
    <w:rsid w:val="001263B8"/>
    <w:rsid w:val="00126402"/>
    <w:rsid w:val="001267A4"/>
    <w:rsid w:val="00127BB3"/>
    <w:rsid w:val="001400F6"/>
    <w:rsid w:val="00143CC3"/>
    <w:rsid w:val="00145E41"/>
    <w:rsid w:val="00147087"/>
    <w:rsid w:val="00151236"/>
    <w:rsid w:val="00151E5F"/>
    <w:rsid w:val="00153A62"/>
    <w:rsid w:val="001565D1"/>
    <w:rsid w:val="001575B9"/>
    <w:rsid w:val="00161B4E"/>
    <w:rsid w:val="00162D6A"/>
    <w:rsid w:val="00163A96"/>
    <w:rsid w:val="00166B2E"/>
    <w:rsid w:val="00170123"/>
    <w:rsid w:val="001701E5"/>
    <w:rsid w:val="001715D9"/>
    <w:rsid w:val="00173D0C"/>
    <w:rsid w:val="00174E0B"/>
    <w:rsid w:val="00176488"/>
    <w:rsid w:val="001770AD"/>
    <w:rsid w:val="00181E93"/>
    <w:rsid w:val="001845E6"/>
    <w:rsid w:val="00185775"/>
    <w:rsid w:val="00185CFF"/>
    <w:rsid w:val="00185DA4"/>
    <w:rsid w:val="00186A7B"/>
    <w:rsid w:val="0019196B"/>
    <w:rsid w:val="00192BC7"/>
    <w:rsid w:val="00195409"/>
    <w:rsid w:val="00197822"/>
    <w:rsid w:val="00197D5E"/>
    <w:rsid w:val="001A3238"/>
    <w:rsid w:val="001A51D8"/>
    <w:rsid w:val="001A5DCD"/>
    <w:rsid w:val="001A6164"/>
    <w:rsid w:val="001A6A5B"/>
    <w:rsid w:val="001A7B7E"/>
    <w:rsid w:val="001B5CFF"/>
    <w:rsid w:val="001B734E"/>
    <w:rsid w:val="001B7A50"/>
    <w:rsid w:val="001B7D30"/>
    <w:rsid w:val="001C0A84"/>
    <w:rsid w:val="001C1D14"/>
    <w:rsid w:val="001C3B90"/>
    <w:rsid w:val="001C3BD4"/>
    <w:rsid w:val="001D0672"/>
    <w:rsid w:val="001D0E93"/>
    <w:rsid w:val="001D404B"/>
    <w:rsid w:val="001D609B"/>
    <w:rsid w:val="001D77D1"/>
    <w:rsid w:val="001E0EC4"/>
    <w:rsid w:val="001E203A"/>
    <w:rsid w:val="001F182C"/>
    <w:rsid w:val="001F2C3B"/>
    <w:rsid w:val="001F6597"/>
    <w:rsid w:val="002024D4"/>
    <w:rsid w:val="00202A10"/>
    <w:rsid w:val="00203F91"/>
    <w:rsid w:val="00205D30"/>
    <w:rsid w:val="00206098"/>
    <w:rsid w:val="00207312"/>
    <w:rsid w:val="00207A37"/>
    <w:rsid w:val="002136E7"/>
    <w:rsid w:val="002137EE"/>
    <w:rsid w:val="00214E7B"/>
    <w:rsid w:val="00216A79"/>
    <w:rsid w:val="002170E2"/>
    <w:rsid w:val="00220A53"/>
    <w:rsid w:val="0022168A"/>
    <w:rsid w:val="002219DE"/>
    <w:rsid w:val="002231D5"/>
    <w:rsid w:val="002237EE"/>
    <w:rsid w:val="00224F36"/>
    <w:rsid w:val="00226C0E"/>
    <w:rsid w:val="00232E25"/>
    <w:rsid w:val="00234117"/>
    <w:rsid w:val="00234A22"/>
    <w:rsid w:val="00236CC9"/>
    <w:rsid w:val="00240491"/>
    <w:rsid w:val="00242CC0"/>
    <w:rsid w:val="00245644"/>
    <w:rsid w:val="002470BC"/>
    <w:rsid w:val="002519E8"/>
    <w:rsid w:val="00255A31"/>
    <w:rsid w:val="00255AB6"/>
    <w:rsid w:val="00255FA2"/>
    <w:rsid w:val="0026376B"/>
    <w:rsid w:val="00263F3B"/>
    <w:rsid w:val="00265A25"/>
    <w:rsid w:val="002737FA"/>
    <w:rsid w:val="002768F7"/>
    <w:rsid w:val="00276948"/>
    <w:rsid w:val="00276D4E"/>
    <w:rsid w:val="002810F5"/>
    <w:rsid w:val="002873E7"/>
    <w:rsid w:val="0029068B"/>
    <w:rsid w:val="00292289"/>
    <w:rsid w:val="00293BED"/>
    <w:rsid w:val="002971FE"/>
    <w:rsid w:val="002A79BE"/>
    <w:rsid w:val="002B3910"/>
    <w:rsid w:val="002B4860"/>
    <w:rsid w:val="002B5E5A"/>
    <w:rsid w:val="002B7A87"/>
    <w:rsid w:val="002C0C01"/>
    <w:rsid w:val="002C2125"/>
    <w:rsid w:val="002C3203"/>
    <w:rsid w:val="002C3C1A"/>
    <w:rsid w:val="002C3DB5"/>
    <w:rsid w:val="002C7310"/>
    <w:rsid w:val="002C735D"/>
    <w:rsid w:val="002D102D"/>
    <w:rsid w:val="002D1AF5"/>
    <w:rsid w:val="002D3642"/>
    <w:rsid w:val="002D3F43"/>
    <w:rsid w:val="002D674C"/>
    <w:rsid w:val="002E0A4A"/>
    <w:rsid w:val="002E273D"/>
    <w:rsid w:val="002E5443"/>
    <w:rsid w:val="002E6C98"/>
    <w:rsid w:val="002F0A61"/>
    <w:rsid w:val="002F0EED"/>
    <w:rsid w:val="002F1648"/>
    <w:rsid w:val="002F2F34"/>
    <w:rsid w:val="002F526F"/>
    <w:rsid w:val="002F79C0"/>
    <w:rsid w:val="00301663"/>
    <w:rsid w:val="0030186B"/>
    <w:rsid w:val="00302EFA"/>
    <w:rsid w:val="00307ED7"/>
    <w:rsid w:val="003125D5"/>
    <w:rsid w:val="00312986"/>
    <w:rsid w:val="00314130"/>
    <w:rsid w:val="003144BA"/>
    <w:rsid w:val="00321A15"/>
    <w:rsid w:val="00322140"/>
    <w:rsid w:val="00322D8F"/>
    <w:rsid w:val="00324765"/>
    <w:rsid w:val="00324B1D"/>
    <w:rsid w:val="00330B85"/>
    <w:rsid w:val="003348F5"/>
    <w:rsid w:val="003354D5"/>
    <w:rsid w:val="00337F92"/>
    <w:rsid w:val="00346F09"/>
    <w:rsid w:val="003509CA"/>
    <w:rsid w:val="00352DD7"/>
    <w:rsid w:val="003552A5"/>
    <w:rsid w:val="00355FA9"/>
    <w:rsid w:val="003602A8"/>
    <w:rsid w:val="00360605"/>
    <w:rsid w:val="00367134"/>
    <w:rsid w:val="00370CB0"/>
    <w:rsid w:val="00372F14"/>
    <w:rsid w:val="0037303B"/>
    <w:rsid w:val="00373558"/>
    <w:rsid w:val="00375AFD"/>
    <w:rsid w:val="003775D2"/>
    <w:rsid w:val="00377D44"/>
    <w:rsid w:val="00380565"/>
    <w:rsid w:val="00381426"/>
    <w:rsid w:val="003829E9"/>
    <w:rsid w:val="00382B27"/>
    <w:rsid w:val="00382DA4"/>
    <w:rsid w:val="003832B9"/>
    <w:rsid w:val="00386550"/>
    <w:rsid w:val="00390194"/>
    <w:rsid w:val="003915F7"/>
    <w:rsid w:val="003953E4"/>
    <w:rsid w:val="0039590B"/>
    <w:rsid w:val="003969EB"/>
    <w:rsid w:val="00397311"/>
    <w:rsid w:val="003A3C90"/>
    <w:rsid w:val="003A53A5"/>
    <w:rsid w:val="003A5725"/>
    <w:rsid w:val="003A7970"/>
    <w:rsid w:val="003B7049"/>
    <w:rsid w:val="003C0D98"/>
    <w:rsid w:val="003C4F5C"/>
    <w:rsid w:val="003C6181"/>
    <w:rsid w:val="003C6B0C"/>
    <w:rsid w:val="003C72E3"/>
    <w:rsid w:val="003C732B"/>
    <w:rsid w:val="003D3647"/>
    <w:rsid w:val="003D4CE0"/>
    <w:rsid w:val="003D4F1E"/>
    <w:rsid w:val="003D5396"/>
    <w:rsid w:val="003D73E2"/>
    <w:rsid w:val="003D7DB9"/>
    <w:rsid w:val="003E338E"/>
    <w:rsid w:val="003E4ED2"/>
    <w:rsid w:val="003E5BC0"/>
    <w:rsid w:val="003E7F2F"/>
    <w:rsid w:val="003F02BD"/>
    <w:rsid w:val="003F207C"/>
    <w:rsid w:val="003F24D0"/>
    <w:rsid w:val="003F256A"/>
    <w:rsid w:val="003F3CAA"/>
    <w:rsid w:val="004019DA"/>
    <w:rsid w:val="00402937"/>
    <w:rsid w:val="0040438A"/>
    <w:rsid w:val="0041082C"/>
    <w:rsid w:val="004153EF"/>
    <w:rsid w:val="004205F3"/>
    <w:rsid w:val="0042255C"/>
    <w:rsid w:val="00424622"/>
    <w:rsid w:val="00430796"/>
    <w:rsid w:val="004318BF"/>
    <w:rsid w:val="00431E36"/>
    <w:rsid w:val="00432B96"/>
    <w:rsid w:val="00436E3F"/>
    <w:rsid w:val="004434EB"/>
    <w:rsid w:val="00443905"/>
    <w:rsid w:val="004449C9"/>
    <w:rsid w:val="00451BE1"/>
    <w:rsid w:val="00452634"/>
    <w:rsid w:val="00456170"/>
    <w:rsid w:val="0046385F"/>
    <w:rsid w:val="00465347"/>
    <w:rsid w:val="00470981"/>
    <w:rsid w:val="00470B83"/>
    <w:rsid w:val="004712F6"/>
    <w:rsid w:val="004716FB"/>
    <w:rsid w:val="004718B1"/>
    <w:rsid w:val="00475D92"/>
    <w:rsid w:val="00477448"/>
    <w:rsid w:val="00480F5A"/>
    <w:rsid w:val="00480FEE"/>
    <w:rsid w:val="00482609"/>
    <w:rsid w:val="00482780"/>
    <w:rsid w:val="00483C28"/>
    <w:rsid w:val="00484ACA"/>
    <w:rsid w:val="00487B47"/>
    <w:rsid w:val="00492E8C"/>
    <w:rsid w:val="00493943"/>
    <w:rsid w:val="00495D26"/>
    <w:rsid w:val="004A2633"/>
    <w:rsid w:val="004A5446"/>
    <w:rsid w:val="004A7C9F"/>
    <w:rsid w:val="004B0AFD"/>
    <w:rsid w:val="004B0C2A"/>
    <w:rsid w:val="004B1512"/>
    <w:rsid w:val="004B1635"/>
    <w:rsid w:val="004B5071"/>
    <w:rsid w:val="004B5EEE"/>
    <w:rsid w:val="004B6138"/>
    <w:rsid w:val="004C3A71"/>
    <w:rsid w:val="004C5E4A"/>
    <w:rsid w:val="004D3C55"/>
    <w:rsid w:val="004D5658"/>
    <w:rsid w:val="004D7544"/>
    <w:rsid w:val="004E265C"/>
    <w:rsid w:val="004E3238"/>
    <w:rsid w:val="004E5CFB"/>
    <w:rsid w:val="004F0148"/>
    <w:rsid w:val="004F0673"/>
    <w:rsid w:val="004F12A3"/>
    <w:rsid w:val="004F45E5"/>
    <w:rsid w:val="0050139A"/>
    <w:rsid w:val="005021B4"/>
    <w:rsid w:val="00507A2C"/>
    <w:rsid w:val="005133F2"/>
    <w:rsid w:val="0051496C"/>
    <w:rsid w:val="00522189"/>
    <w:rsid w:val="00523EF9"/>
    <w:rsid w:val="0052417C"/>
    <w:rsid w:val="00525B8A"/>
    <w:rsid w:val="00531BE3"/>
    <w:rsid w:val="00532C67"/>
    <w:rsid w:val="00533C04"/>
    <w:rsid w:val="00533D6A"/>
    <w:rsid w:val="00536964"/>
    <w:rsid w:val="00540015"/>
    <w:rsid w:val="0054110F"/>
    <w:rsid w:val="005418D3"/>
    <w:rsid w:val="00544994"/>
    <w:rsid w:val="00546D86"/>
    <w:rsid w:val="00547CA7"/>
    <w:rsid w:val="00562327"/>
    <w:rsid w:val="00562C5F"/>
    <w:rsid w:val="00565A58"/>
    <w:rsid w:val="00565D0A"/>
    <w:rsid w:val="00567BD8"/>
    <w:rsid w:val="005703F4"/>
    <w:rsid w:val="0057238C"/>
    <w:rsid w:val="00574202"/>
    <w:rsid w:val="00575030"/>
    <w:rsid w:val="0057577F"/>
    <w:rsid w:val="00585678"/>
    <w:rsid w:val="00587292"/>
    <w:rsid w:val="005878D9"/>
    <w:rsid w:val="00590076"/>
    <w:rsid w:val="005974C8"/>
    <w:rsid w:val="005A123D"/>
    <w:rsid w:val="005A2F7E"/>
    <w:rsid w:val="005A5E64"/>
    <w:rsid w:val="005A7305"/>
    <w:rsid w:val="005B035E"/>
    <w:rsid w:val="005B1206"/>
    <w:rsid w:val="005B183E"/>
    <w:rsid w:val="005B2377"/>
    <w:rsid w:val="005B661F"/>
    <w:rsid w:val="005C2BCB"/>
    <w:rsid w:val="005C628A"/>
    <w:rsid w:val="005C6F81"/>
    <w:rsid w:val="005C7F4C"/>
    <w:rsid w:val="005D2744"/>
    <w:rsid w:val="005D4A0A"/>
    <w:rsid w:val="005D4B1B"/>
    <w:rsid w:val="005E224D"/>
    <w:rsid w:val="005E27EB"/>
    <w:rsid w:val="005E31F4"/>
    <w:rsid w:val="005E6C82"/>
    <w:rsid w:val="005F0DA2"/>
    <w:rsid w:val="005F70E6"/>
    <w:rsid w:val="005F7C9B"/>
    <w:rsid w:val="00604B4C"/>
    <w:rsid w:val="00605E11"/>
    <w:rsid w:val="00606214"/>
    <w:rsid w:val="00607700"/>
    <w:rsid w:val="00610EF2"/>
    <w:rsid w:val="00611922"/>
    <w:rsid w:val="00615804"/>
    <w:rsid w:val="00621C8E"/>
    <w:rsid w:val="0062258B"/>
    <w:rsid w:val="006230AB"/>
    <w:rsid w:val="006239AD"/>
    <w:rsid w:val="0062560D"/>
    <w:rsid w:val="0062619D"/>
    <w:rsid w:val="006262A1"/>
    <w:rsid w:val="00626B8B"/>
    <w:rsid w:val="00630312"/>
    <w:rsid w:val="0063139F"/>
    <w:rsid w:val="006349EB"/>
    <w:rsid w:val="0063606A"/>
    <w:rsid w:val="00636704"/>
    <w:rsid w:val="00636F5F"/>
    <w:rsid w:val="006378E7"/>
    <w:rsid w:val="00640487"/>
    <w:rsid w:val="00641FE5"/>
    <w:rsid w:val="0064210F"/>
    <w:rsid w:val="00644DB8"/>
    <w:rsid w:val="00646F99"/>
    <w:rsid w:val="00652369"/>
    <w:rsid w:val="0065379A"/>
    <w:rsid w:val="00660444"/>
    <w:rsid w:val="00666833"/>
    <w:rsid w:val="00667D1F"/>
    <w:rsid w:val="0067103D"/>
    <w:rsid w:val="00671421"/>
    <w:rsid w:val="00675735"/>
    <w:rsid w:val="00675CB8"/>
    <w:rsid w:val="006761CC"/>
    <w:rsid w:val="0067773B"/>
    <w:rsid w:val="006812E2"/>
    <w:rsid w:val="00682B8C"/>
    <w:rsid w:val="0068434E"/>
    <w:rsid w:val="00685997"/>
    <w:rsid w:val="00687151"/>
    <w:rsid w:val="00687F6F"/>
    <w:rsid w:val="00690564"/>
    <w:rsid w:val="00690C56"/>
    <w:rsid w:val="00691229"/>
    <w:rsid w:val="0069162A"/>
    <w:rsid w:val="0069174E"/>
    <w:rsid w:val="00693457"/>
    <w:rsid w:val="006A1D71"/>
    <w:rsid w:val="006A2B16"/>
    <w:rsid w:val="006A3985"/>
    <w:rsid w:val="006A4F3C"/>
    <w:rsid w:val="006A65E0"/>
    <w:rsid w:val="006B2F4C"/>
    <w:rsid w:val="006B39EF"/>
    <w:rsid w:val="006B45BD"/>
    <w:rsid w:val="006C5313"/>
    <w:rsid w:val="006D1B98"/>
    <w:rsid w:val="006D419A"/>
    <w:rsid w:val="006D4712"/>
    <w:rsid w:val="006E2DFB"/>
    <w:rsid w:val="006E34D0"/>
    <w:rsid w:val="006E3C16"/>
    <w:rsid w:val="006E5752"/>
    <w:rsid w:val="006F5C20"/>
    <w:rsid w:val="006F5DEB"/>
    <w:rsid w:val="0070592B"/>
    <w:rsid w:val="0071103E"/>
    <w:rsid w:val="007225BE"/>
    <w:rsid w:val="00723DBE"/>
    <w:rsid w:val="0072570F"/>
    <w:rsid w:val="0072660F"/>
    <w:rsid w:val="00726B8C"/>
    <w:rsid w:val="00731F9E"/>
    <w:rsid w:val="00735E7C"/>
    <w:rsid w:val="00736C72"/>
    <w:rsid w:val="007429BB"/>
    <w:rsid w:val="00746E93"/>
    <w:rsid w:val="007471FD"/>
    <w:rsid w:val="00752D6C"/>
    <w:rsid w:val="007619E9"/>
    <w:rsid w:val="00761A55"/>
    <w:rsid w:val="007628F9"/>
    <w:rsid w:val="00765862"/>
    <w:rsid w:val="00765D05"/>
    <w:rsid w:val="00767920"/>
    <w:rsid w:val="007707F9"/>
    <w:rsid w:val="00770C23"/>
    <w:rsid w:val="00775497"/>
    <w:rsid w:val="00777B8A"/>
    <w:rsid w:val="00777ED9"/>
    <w:rsid w:val="00793424"/>
    <w:rsid w:val="00794654"/>
    <w:rsid w:val="007947B4"/>
    <w:rsid w:val="007948EF"/>
    <w:rsid w:val="00795D01"/>
    <w:rsid w:val="00796051"/>
    <w:rsid w:val="007A4AE3"/>
    <w:rsid w:val="007A6D6C"/>
    <w:rsid w:val="007B1665"/>
    <w:rsid w:val="007B2C4D"/>
    <w:rsid w:val="007C1922"/>
    <w:rsid w:val="007C22BF"/>
    <w:rsid w:val="007C3EE9"/>
    <w:rsid w:val="007C7266"/>
    <w:rsid w:val="007D04C1"/>
    <w:rsid w:val="007D31F3"/>
    <w:rsid w:val="007D3A02"/>
    <w:rsid w:val="007D4F82"/>
    <w:rsid w:val="007D58F4"/>
    <w:rsid w:val="007E0C8E"/>
    <w:rsid w:val="007E34C5"/>
    <w:rsid w:val="007F0F03"/>
    <w:rsid w:val="007F14FB"/>
    <w:rsid w:val="007F246D"/>
    <w:rsid w:val="007F719B"/>
    <w:rsid w:val="00805247"/>
    <w:rsid w:val="008058F6"/>
    <w:rsid w:val="00812285"/>
    <w:rsid w:val="00815613"/>
    <w:rsid w:val="00817D6F"/>
    <w:rsid w:val="008200F0"/>
    <w:rsid w:val="00823A8F"/>
    <w:rsid w:val="00826558"/>
    <w:rsid w:val="00832C12"/>
    <w:rsid w:val="00844C36"/>
    <w:rsid w:val="00844FBA"/>
    <w:rsid w:val="0084629A"/>
    <w:rsid w:val="0085043C"/>
    <w:rsid w:val="008520FC"/>
    <w:rsid w:val="00862CDF"/>
    <w:rsid w:val="00864B1B"/>
    <w:rsid w:val="00864C96"/>
    <w:rsid w:val="008653CF"/>
    <w:rsid w:val="008663F5"/>
    <w:rsid w:val="00873042"/>
    <w:rsid w:val="00874A4A"/>
    <w:rsid w:val="0087627D"/>
    <w:rsid w:val="00882D13"/>
    <w:rsid w:val="00885567"/>
    <w:rsid w:val="00885755"/>
    <w:rsid w:val="00886281"/>
    <w:rsid w:val="00890B5E"/>
    <w:rsid w:val="008A2863"/>
    <w:rsid w:val="008B009D"/>
    <w:rsid w:val="008B0ADD"/>
    <w:rsid w:val="008B1042"/>
    <w:rsid w:val="008B24A8"/>
    <w:rsid w:val="008B5691"/>
    <w:rsid w:val="008B6AD7"/>
    <w:rsid w:val="008C4AE5"/>
    <w:rsid w:val="008C64DC"/>
    <w:rsid w:val="008C67B1"/>
    <w:rsid w:val="008D5621"/>
    <w:rsid w:val="008E439E"/>
    <w:rsid w:val="008E5119"/>
    <w:rsid w:val="008F3D8A"/>
    <w:rsid w:val="008F5866"/>
    <w:rsid w:val="008F6AA6"/>
    <w:rsid w:val="008F75FA"/>
    <w:rsid w:val="008F7E7C"/>
    <w:rsid w:val="00901861"/>
    <w:rsid w:val="0090269B"/>
    <w:rsid w:val="00904B01"/>
    <w:rsid w:val="00906383"/>
    <w:rsid w:val="009125B6"/>
    <w:rsid w:val="00915150"/>
    <w:rsid w:val="00916128"/>
    <w:rsid w:val="009225CE"/>
    <w:rsid w:val="00925513"/>
    <w:rsid w:val="00927A19"/>
    <w:rsid w:val="00930403"/>
    <w:rsid w:val="00935B3E"/>
    <w:rsid w:val="0093663D"/>
    <w:rsid w:val="00936FD6"/>
    <w:rsid w:val="00940D3B"/>
    <w:rsid w:val="00942414"/>
    <w:rsid w:val="00944063"/>
    <w:rsid w:val="009457F3"/>
    <w:rsid w:val="00950195"/>
    <w:rsid w:val="009517DC"/>
    <w:rsid w:val="00951AFF"/>
    <w:rsid w:val="00952823"/>
    <w:rsid w:val="009573A2"/>
    <w:rsid w:val="00960BB5"/>
    <w:rsid w:val="00963552"/>
    <w:rsid w:val="009702FE"/>
    <w:rsid w:val="0097037A"/>
    <w:rsid w:val="0097050B"/>
    <w:rsid w:val="00970C9F"/>
    <w:rsid w:val="00972738"/>
    <w:rsid w:val="00974524"/>
    <w:rsid w:val="00974A21"/>
    <w:rsid w:val="00975370"/>
    <w:rsid w:val="009755ED"/>
    <w:rsid w:val="00975FEA"/>
    <w:rsid w:val="00983FDD"/>
    <w:rsid w:val="0098529C"/>
    <w:rsid w:val="00985D19"/>
    <w:rsid w:val="009904E0"/>
    <w:rsid w:val="00991AC7"/>
    <w:rsid w:val="00991FB6"/>
    <w:rsid w:val="00995F03"/>
    <w:rsid w:val="009A31D5"/>
    <w:rsid w:val="009A5996"/>
    <w:rsid w:val="009B0C02"/>
    <w:rsid w:val="009B1242"/>
    <w:rsid w:val="009B2AAA"/>
    <w:rsid w:val="009B3A37"/>
    <w:rsid w:val="009B520E"/>
    <w:rsid w:val="009B5C50"/>
    <w:rsid w:val="009B784C"/>
    <w:rsid w:val="009C4292"/>
    <w:rsid w:val="009C486D"/>
    <w:rsid w:val="009C4880"/>
    <w:rsid w:val="009C66BA"/>
    <w:rsid w:val="009C68DB"/>
    <w:rsid w:val="009D08B7"/>
    <w:rsid w:val="009D2A6A"/>
    <w:rsid w:val="009D2E14"/>
    <w:rsid w:val="009D6A78"/>
    <w:rsid w:val="009E1313"/>
    <w:rsid w:val="009E2DA2"/>
    <w:rsid w:val="009E2EC2"/>
    <w:rsid w:val="009E4CDA"/>
    <w:rsid w:val="009E74DD"/>
    <w:rsid w:val="009F6BE1"/>
    <w:rsid w:val="009F7B69"/>
    <w:rsid w:val="00A04D24"/>
    <w:rsid w:val="00A05703"/>
    <w:rsid w:val="00A07CFA"/>
    <w:rsid w:val="00A10B08"/>
    <w:rsid w:val="00A12FA4"/>
    <w:rsid w:val="00A14D94"/>
    <w:rsid w:val="00A14F44"/>
    <w:rsid w:val="00A16332"/>
    <w:rsid w:val="00A16D7F"/>
    <w:rsid w:val="00A229E1"/>
    <w:rsid w:val="00A2425D"/>
    <w:rsid w:val="00A24619"/>
    <w:rsid w:val="00A30051"/>
    <w:rsid w:val="00A3184D"/>
    <w:rsid w:val="00A443A2"/>
    <w:rsid w:val="00A52090"/>
    <w:rsid w:val="00A567B7"/>
    <w:rsid w:val="00A61AD2"/>
    <w:rsid w:val="00A656CF"/>
    <w:rsid w:val="00A677E6"/>
    <w:rsid w:val="00A677FE"/>
    <w:rsid w:val="00A71EB1"/>
    <w:rsid w:val="00A727DE"/>
    <w:rsid w:val="00A72987"/>
    <w:rsid w:val="00A73641"/>
    <w:rsid w:val="00A809F6"/>
    <w:rsid w:val="00A820D3"/>
    <w:rsid w:val="00A839C9"/>
    <w:rsid w:val="00A90777"/>
    <w:rsid w:val="00A911BD"/>
    <w:rsid w:val="00A914E9"/>
    <w:rsid w:val="00A92986"/>
    <w:rsid w:val="00A95AC7"/>
    <w:rsid w:val="00AA05CF"/>
    <w:rsid w:val="00AA434E"/>
    <w:rsid w:val="00AA4714"/>
    <w:rsid w:val="00AA62A7"/>
    <w:rsid w:val="00AB5F6E"/>
    <w:rsid w:val="00AC3A27"/>
    <w:rsid w:val="00AD7749"/>
    <w:rsid w:val="00AF041D"/>
    <w:rsid w:val="00AF2016"/>
    <w:rsid w:val="00AF2BCA"/>
    <w:rsid w:val="00AF39A3"/>
    <w:rsid w:val="00AF5B30"/>
    <w:rsid w:val="00AF65C3"/>
    <w:rsid w:val="00B04120"/>
    <w:rsid w:val="00B06B1F"/>
    <w:rsid w:val="00B06BB6"/>
    <w:rsid w:val="00B11A54"/>
    <w:rsid w:val="00B12460"/>
    <w:rsid w:val="00B12DD3"/>
    <w:rsid w:val="00B1534B"/>
    <w:rsid w:val="00B15ADF"/>
    <w:rsid w:val="00B16CC9"/>
    <w:rsid w:val="00B26EEE"/>
    <w:rsid w:val="00B3295E"/>
    <w:rsid w:val="00B342D0"/>
    <w:rsid w:val="00B36A3E"/>
    <w:rsid w:val="00B37256"/>
    <w:rsid w:val="00B37415"/>
    <w:rsid w:val="00B37541"/>
    <w:rsid w:val="00B408FF"/>
    <w:rsid w:val="00B40E19"/>
    <w:rsid w:val="00B41D83"/>
    <w:rsid w:val="00B42556"/>
    <w:rsid w:val="00B4545E"/>
    <w:rsid w:val="00B45E0F"/>
    <w:rsid w:val="00B46CB8"/>
    <w:rsid w:val="00B46FBA"/>
    <w:rsid w:val="00B47044"/>
    <w:rsid w:val="00B47721"/>
    <w:rsid w:val="00B533AE"/>
    <w:rsid w:val="00B535B5"/>
    <w:rsid w:val="00B62632"/>
    <w:rsid w:val="00B644F9"/>
    <w:rsid w:val="00B71DD7"/>
    <w:rsid w:val="00B73C96"/>
    <w:rsid w:val="00B74C6F"/>
    <w:rsid w:val="00B75D55"/>
    <w:rsid w:val="00B83211"/>
    <w:rsid w:val="00B87334"/>
    <w:rsid w:val="00B9106F"/>
    <w:rsid w:val="00B96237"/>
    <w:rsid w:val="00BA0227"/>
    <w:rsid w:val="00BA075C"/>
    <w:rsid w:val="00BA1CF2"/>
    <w:rsid w:val="00BA4E52"/>
    <w:rsid w:val="00BB1269"/>
    <w:rsid w:val="00BB1C8B"/>
    <w:rsid w:val="00BC2628"/>
    <w:rsid w:val="00BC2CD4"/>
    <w:rsid w:val="00BC2F1E"/>
    <w:rsid w:val="00BD1707"/>
    <w:rsid w:val="00BD2671"/>
    <w:rsid w:val="00BD45A3"/>
    <w:rsid w:val="00BD4B59"/>
    <w:rsid w:val="00BD7266"/>
    <w:rsid w:val="00BE33E7"/>
    <w:rsid w:val="00BE3F07"/>
    <w:rsid w:val="00C00615"/>
    <w:rsid w:val="00C0143B"/>
    <w:rsid w:val="00C03A73"/>
    <w:rsid w:val="00C076A9"/>
    <w:rsid w:val="00C14D58"/>
    <w:rsid w:val="00C24CBD"/>
    <w:rsid w:val="00C26086"/>
    <w:rsid w:val="00C27397"/>
    <w:rsid w:val="00C30133"/>
    <w:rsid w:val="00C3263B"/>
    <w:rsid w:val="00C328A0"/>
    <w:rsid w:val="00C350F0"/>
    <w:rsid w:val="00C40243"/>
    <w:rsid w:val="00C44DFC"/>
    <w:rsid w:val="00C47C73"/>
    <w:rsid w:val="00C54AFC"/>
    <w:rsid w:val="00C56F3B"/>
    <w:rsid w:val="00C579B9"/>
    <w:rsid w:val="00C602EC"/>
    <w:rsid w:val="00C60717"/>
    <w:rsid w:val="00C61DCF"/>
    <w:rsid w:val="00C6284A"/>
    <w:rsid w:val="00C663DD"/>
    <w:rsid w:val="00C67903"/>
    <w:rsid w:val="00C6793E"/>
    <w:rsid w:val="00C71FCA"/>
    <w:rsid w:val="00C72201"/>
    <w:rsid w:val="00C73EFA"/>
    <w:rsid w:val="00C80734"/>
    <w:rsid w:val="00C80769"/>
    <w:rsid w:val="00C82B47"/>
    <w:rsid w:val="00C82CAE"/>
    <w:rsid w:val="00C83152"/>
    <w:rsid w:val="00C84908"/>
    <w:rsid w:val="00C94792"/>
    <w:rsid w:val="00C976C3"/>
    <w:rsid w:val="00CA11B0"/>
    <w:rsid w:val="00CA3D6E"/>
    <w:rsid w:val="00CA5D2E"/>
    <w:rsid w:val="00CA76D3"/>
    <w:rsid w:val="00CB13D1"/>
    <w:rsid w:val="00CB309D"/>
    <w:rsid w:val="00CC1335"/>
    <w:rsid w:val="00CC5900"/>
    <w:rsid w:val="00CC7CF9"/>
    <w:rsid w:val="00CC7DEF"/>
    <w:rsid w:val="00CD49FE"/>
    <w:rsid w:val="00CD7A52"/>
    <w:rsid w:val="00CE0113"/>
    <w:rsid w:val="00CE2B91"/>
    <w:rsid w:val="00CE30E4"/>
    <w:rsid w:val="00CE451B"/>
    <w:rsid w:val="00CE4C3B"/>
    <w:rsid w:val="00CE5558"/>
    <w:rsid w:val="00CF101B"/>
    <w:rsid w:val="00CF1ACB"/>
    <w:rsid w:val="00CF3EB9"/>
    <w:rsid w:val="00CF5A99"/>
    <w:rsid w:val="00CF688E"/>
    <w:rsid w:val="00D174A8"/>
    <w:rsid w:val="00D22DD3"/>
    <w:rsid w:val="00D24423"/>
    <w:rsid w:val="00D251DF"/>
    <w:rsid w:val="00D27CC9"/>
    <w:rsid w:val="00D32FD9"/>
    <w:rsid w:val="00D348AA"/>
    <w:rsid w:val="00D37667"/>
    <w:rsid w:val="00D407E9"/>
    <w:rsid w:val="00D41E1D"/>
    <w:rsid w:val="00D45AC0"/>
    <w:rsid w:val="00D466E4"/>
    <w:rsid w:val="00D46A55"/>
    <w:rsid w:val="00D46E49"/>
    <w:rsid w:val="00D47859"/>
    <w:rsid w:val="00D50836"/>
    <w:rsid w:val="00D52219"/>
    <w:rsid w:val="00D52F93"/>
    <w:rsid w:val="00D53670"/>
    <w:rsid w:val="00D54D88"/>
    <w:rsid w:val="00D61DF2"/>
    <w:rsid w:val="00D635A6"/>
    <w:rsid w:val="00D639A6"/>
    <w:rsid w:val="00D66987"/>
    <w:rsid w:val="00D676F8"/>
    <w:rsid w:val="00D70056"/>
    <w:rsid w:val="00D72CA9"/>
    <w:rsid w:val="00D73849"/>
    <w:rsid w:val="00D74317"/>
    <w:rsid w:val="00D7648F"/>
    <w:rsid w:val="00D774EE"/>
    <w:rsid w:val="00D80D0E"/>
    <w:rsid w:val="00D823E7"/>
    <w:rsid w:val="00D91A3A"/>
    <w:rsid w:val="00D95100"/>
    <w:rsid w:val="00DA5512"/>
    <w:rsid w:val="00DB0673"/>
    <w:rsid w:val="00DB18F1"/>
    <w:rsid w:val="00DB52EA"/>
    <w:rsid w:val="00DB6AFF"/>
    <w:rsid w:val="00DC61F7"/>
    <w:rsid w:val="00DC6615"/>
    <w:rsid w:val="00DC7BEA"/>
    <w:rsid w:val="00DD2AB2"/>
    <w:rsid w:val="00DE0C15"/>
    <w:rsid w:val="00DE174C"/>
    <w:rsid w:val="00DE5450"/>
    <w:rsid w:val="00DF0EED"/>
    <w:rsid w:val="00DF3EB0"/>
    <w:rsid w:val="00E0270B"/>
    <w:rsid w:val="00E0387B"/>
    <w:rsid w:val="00E04B55"/>
    <w:rsid w:val="00E07E6C"/>
    <w:rsid w:val="00E10FFF"/>
    <w:rsid w:val="00E1445C"/>
    <w:rsid w:val="00E149FA"/>
    <w:rsid w:val="00E2082E"/>
    <w:rsid w:val="00E2121B"/>
    <w:rsid w:val="00E22AF4"/>
    <w:rsid w:val="00E2728A"/>
    <w:rsid w:val="00E33DF6"/>
    <w:rsid w:val="00E418A7"/>
    <w:rsid w:val="00E44CB6"/>
    <w:rsid w:val="00E44CD0"/>
    <w:rsid w:val="00E46EA7"/>
    <w:rsid w:val="00E478B0"/>
    <w:rsid w:val="00E51864"/>
    <w:rsid w:val="00E54E1F"/>
    <w:rsid w:val="00E60C9F"/>
    <w:rsid w:val="00E64D8B"/>
    <w:rsid w:val="00E67D13"/>
    <w:rsid w:val="00E75F2A"/>
    <w:rsid w:val="00E76294"/>
    <w:rsid w:val="00E769A6"/>
    <w:rsid w:val="00E76CE8"/>
    <w:rsid w:val="00E80022"/>
    <w:rsid w:val="00E80263"/>
    <w:rsid w:val="00E80A10"/>
    <w:rsid w:val="00E8103F"/>
    <w:rsid w:val="00E83B6F"/>
    <w:rsid w:val="00E84EA5"/>
    <w:rsid w:val="00E861EA"/>
    <w:rsid w:val="00E87064"/>
    <w:rsid w:val="00E9172B"/>
    <w:rsid w:val="00E942EA"/>
    <w:rsid w:val="00E9553C"/>
    <w:rsid w:val="00E964CC"/>
    <w:rsid w:val="00E96D34"/>
    <w:rsid w:val="00EA0F1C"/>
    <w:rsid w:val="00EA5A51"/>
    <w:rsid w:val="00EB07A6"/>
    <w:rsid w:val="00EB0F7E"/>
    <w:rsid w:val="00EB1CBD"/>
    <w:rsid w:val="00EB3D18"/>
    <w:rsid w:val="00EB53EE"/>
    <w:rsid w:val="00EB6127"/>
    <w:rsid w:val="00EB708A"/>
    <w:rsid w:val="00EB7DB0"/>
    <w:rsid w:val="00EC2392"/>
    <w:rsid w:val="00EC6E7C"/>
    <w:rsid w:val="00ED0EF8"/>
    <w:rsid w:val="00ED27AB"/>
    <w:rsid w:val="00ED7332"/>
    <w:rsid w:val="00ED78D9"/>
    <w:rsid w:val="00ED79E1"/>
    <w:rsid w:val="00EE043E"/>
    <w:rsid w:val="00EE1D2A"/>
    <w:rsid w:val="00EE3BF2"/>
    <w:rsid w:val="00EE4815"/>
    <w:rsid w:val="00EE4B89"/>
    <w:rsid w:val="00EE51AF"/>
    <w:rsid w:val="00EE632A"/>
    <w:rsid w:val="00EF1C2A"/>
    <w:rsid w:val="00EF2713"/>
    <w:rsid w:val="00EF2A8F"/>
    <w:rsid w:val="00EF4F24"/>
    <w:rsid w:val="00F00442"/>
    <w:rsid w:val="00F018C7"/>
    <w:rsid w:val="00F02CE2"/>
    <w:rsid w:val="00F02D77"/>
    <w:rsid w:val="00F03F6E"/>
    <w:rsid w:val="00F03F8A"/>
    <w:rsid w:val="00F07B9B"/>
    <w:rsid w:val="00F10E88"/>
    <w:rsid w:val="00F12DBF"/>
    <w:rsid w:val="00F14BC1"/>
    <w:rsid w:val="00F1679B"/>
    <w:rsid w:val="00F16E18"/>
    <w:rsid w:val="00F20620"/>
    <w:rsid w:val="00F20F83"/>
    <w:rsid w:val="00F222A5"/>
    <w:rsid w:val="00F23BCA"/>
    <w:rsid w:val="00F30438"/>
    <w:rsid w:val="00F42E12"/>
    <w:rsid w:val="00F4313C"/>
    <w:rsid w:val="00F45946"/>
    <w:rsid w:val="00F460C3"/>
    <w:rsid w:val="00F50A0A"/>
    <w:rsid w:val="00F57BA9"/>
    <w:rsid w:val="00F60763"/>
    <w:rsid w:val="00F62B62"/>
    <w:rsid w:val="00F62B89"/>
    <w:rsid w:val="00F65EF5"/>
    <w:rsid w:val="00F67F51"/>
    <w:rsid w:val="00F7118A"/>
    <w:rsid w:val="00F715AD"/>
    <w:rsid w:val="00F73F34"/>
    <w:rsid w:val="00F74F0A"/>
    <w:rsid w:val="00F75D2A"/>
    <w:rsid w:val="00F7673A"/>
    <w:rsid w:val="00F77FFC"/>
    <w:rsid w:val="00F80C3E"/>
    <w:rsid w:val="00F82A28"/>
    <w:rsid w:val="00F85BE7"/>
    <w:rsid w:val="00F90412"/>
    <w:rsid w:val="00F956A1"/>
    <w:rsid w:val="00FA6885"/>
    <w:rsid w:val="00FA73A6"/>
    <w:rsid w:val="00FA7F5E"/>
    <w:rsid w:val="00FB0F4A"/>
    <w:rsid w:val="00FB326E"/>
    <w:rsid w:val="00FB5EEC"/>
    <w:rsid w:val="00FB6A2B"/>
    <w:rsid w:val="00FC5BC6"/>
    <w:rsid w:val="00FC5FB8"/>
    <w:rsid w:val="00FC67F8"/>
    <w:rsid w:val="00FC68D8"/>
    <w:rsid w:val="00FD326A"/>
    <w:rsid w:val="00FD7A4C"/>
    <w:rsid w:val="00FE0F5F"/>
    <w:rsid w:val="00FE3139"/>
    <w:rsid w:val="00FF236E"/>
    <w:rsid w:val="00FF58E7"/>
    <w:rsid w:val="00FF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A966"/>
  <w15:docId w15:val="{5B24FCB3-E0B9-41CE-AB89-FC2581E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E1F"/>
    <w:pPr>
      <w:spacing w:after="200" w:line="276" w:lineRule="auto"/>
    </w:pPr>
    <w:rPr>
      <w:rFonts w:eastAsiaTheme="minorEastAsia"/>
      <w:lang w:eastAsia="ru-RU"/>
    </w:rPr>
  </w:style>
  <w:style w:type="paragraph" w:styleId="1">
    <w:name w:val="heading 1"/>
    <w:basedOn w:val="a"/>
    <w:next w:val="a"/>
    <w:link w:val="10"/>
    <w:uiPriority w:val="99"/>
    <w:qFormat/>
    <w:rsid w:val="00E8103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28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471FD"/>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7471FD"/>
  </w:style>
  <w:style w:type="paragraph" w:styleId="a5">
    <w:name w:val="footer"/>
    <w:basedOn w:val="a"/>
    <w:link w:val="a6"/>
    <w:uiPriority w:val="99"/>
    <w:unhideWhenUsed/>
    <w:rsid w:val="007471FD"/>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7471FD"/>
  </w:style>
  <w:style w:type="paragraph" w:customStyle="1" w:styleId="ConsPlusNonformat">
    <w:name w:val="ConsPlusNonformat"/>
    <w:uiPriority w:val="99"/>
    <w:rsid w:val="004C3A71"/>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link w:val="a8"/>
    <w:qFormat/>
    <w:rsid w:val="00B40E19"/>
    <w:pPr>
      <w:spacing w:after="160" w:line="256" w:lineRule="auto"/>
      <w:ind w:left="720"/>
      <w:contextualSpacing/>
    </w:pPr>
    <w:rPr>
      <w:rFonts w:eastAsiaTheme="minorHAnsi"/>
      <w:lang w:eastAsia="en-US"/>
    </w:rPr>
  </w:style>
  <w:style w:type="paragraph" w:customStyle="1" w:styleId="11">
    <w:name w:val="Булеты1"/>
    <w:basedOn w:val="a"/>
    <w:uiPriority w:val="99"/>
    <w:rsid w:val="00B40E19"/>
    <w:pPr>
      <w:tabs>
        <w:tab w:val="left" w:pos="2977"/>
      </w:tabs>
      <w:contextualSpacing/>
      <w:jc w:val="both"/>
    </w:pPr>
    <w:rPr>
      <w:rFonts w:ascii="Times New Roman" w:eastAsia="Times New Roman" w:hAnsi="Times New Roman" w:cs="Times New Roman"/>
    </w:rPr>
  </w:style>
  <w:style w:type="character" w:styleId="a9">
    <w:name w:val="Hyperlink"/>
    <w:basedOn w:val="a0"/>
    <w:uiPriority w:val="99"/>
    <w:semiHidden/>
    <w:unhideWhenUsed/>
    <w:rsid w:val="008B009D"/>
    <w:rPr>
      <w:color w:val="0563C1" w:themeColor="hyperlink"/>
      <w:u w:val="single"/>
    </w:rPr>
  </w:style>
  <w:style w:type="paragraph" w:customStyle="1" w:styleId="ConsPlusCell">
    <w:name w:val="ConsPlusCell"/>
    <w:rsid w:val="008B0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6A4F3C"/>
    <w:pPr>
      <w:widowControl w:val="0"/>
      <w:autoSpaceDE w:val="0"/>
      <w:autoSpaceDN w:val="0"/>
      <w:adjustRightInd w:val="0"/>
      <w:spacing w:after="0" w:line="240" w:lineRule="auto"/>
    </w:pPr>
    <w:rPr>
      <w:rFonts w:ascii="Arial" w:eastAsia="Times New Roman" w:hAnsi="Arial" w:cs="Arial"/>
      <w:lang w:eastAsia="ru-RU"/>
    </w:rPr>
  </w:style>
  <w:style w:type="character" w:customStyle="1" w:styleId="FontStyle31">
    <w:name w:val="Font Style31"/>
    <w:uiPriority w:val="99"/>
    <w:rsid w:val="006A4F3C"/>
    <w:rPr>
      <w:rFonts w:ascii="Times New Roman" w:hAnsi="Times New Roman" w:cs="Times New Roman" w:hint="default"/>
      <w:sz w:val="26"/>
      <w:szCs w:val="26"/>
    </w:rPr>
  </w:style>
  <w:style w:type="paragraph" w:styleId="ac">
    <w:name w:val="Normal (Web)"/>
    <w:aliases w:val="Обычный (Web)"/>
    <w:basedOn w:val="a"/>
    <w:link w:val="ad"/>
    <w:uiPriority w:val="99"/>
    <w:unhideWhenUsed/>
    <w:rsid w:val="005E2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basedOn w:val="a0"/>
    <w:link w:val="ac"/>
    <w:uiPriority w:val="99"/>
    <w:locked/>
    <w:rsid w:val="00FC5FB8"/>
    <w:rPr>
      <w:rFonts w:ascii="Times New Roman" w:eastAsia="Times New Roman" w:hAnsi="Times New Roman" w:cs="Times New Roman"/>
      <w:sz w:val="24"/>
      <w:szCs w:val="24"/>
      <w:lang w:eastAsia="ru-RU"/>
    </w:rPr>
  </w:style>
  <w:style w:type="paragraph" w:styleId="ae">
    <w:name w:val="Body Text Indent"/>
    <w:basedOn w:val="a"/>
    <w:link w:val="af"/>
    <w:semiHidden/>
    <w:rsid w:val="00F42E12"/>
    <w:pPr>
      <w:spacing w:after="0" w:line="240" w:lineRule="auto"/>
      <w:ind w:firstLine="720"/>
      <w:jc w:val="both"/>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semiHidden/>
    <w:rsid w:val="00F42E12"/>
    <w:rPr>
      <w:rFonts w:ascii="Times New Roman" w:eastAsia="Times New Roman" w:hAnsi="Times New Roman" w:cs="Times New Roman"/>
      <w:sz w:val="28"/>
      <w:szCs w:val="28"/>
      <w:lang w:eastAsia="ru-RU"/>
    </w:rPr>
  </w:style>
  <w:style w:type="character" w:customStyle="1" w:styleId="ab">
    <w:name w:val="Без интервала Знак"/>
    <w:basedOn w:val="a0"/>
    <w:link w:val="aa"/>
    <w:uiPriority w:val="1"/>
    <w:locked/>
    <w:rsid w:val="00192BC7"/>
    <w:rPr>
      <w:rFonts w:ascii="Arial" w:eastAsia="Times New Roman" w:hAnsi="Arial" w:cs="Arial"/>
      <w:lang w:eastAsia="ru-RU"/>
    </w:rPr>
  </w:style>
  <w:style w:type="paragraph" w:customStyle="1" w:styleId="Style20">
    <w:name w:val="Style20"/>
    <w:basedOn w:val="a"/>
    <w:uiPriority w:val="99"/>
    <w:rsid w:val="00192BC7"/>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a8">
    <w:name w:val="Абзац списка Знак"/>
    <w:link w:val="a7"/>
    <w:qFormat/>
    <w:locked/>
    <w:rsid w:val="00646F99"/>
  </w:style>
  <w:style w:type="paragraph" w:customStyle="1" w:styleId="af0">
    <w:name w:val="Таблицы (моноширинный)"/>
    <w:basedOn w:val="a"/>
    <w:next w:val="a"/>
    <w:uiPriority w:val="99"/>
    <w:rsid w:val="00F6076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Balloon Text"/>
    <w:basedOn w:val="a"/>
    <w:link w:val="af2"/>
    <w:uiPriority w:val="99"/>
    <w:semiHidden/>
    <w:unhideWhenUsed/>
    <w:rsid w:val="005411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110F"/>
    <w:rPr>
      <w:rFonts w:ascii="Tahoma" w:eastAsiaTheme="minorEastAsia" w:hAnsi="Tahoma" w:cs="Tahoma"/>
      <w:sz w:val="16"/>
      <w:szCs w:val="16"/>
      <w:lang w:eastAsia="ru-RU"/>
    </w:rPr>
  </w:style>
  <w:style w:type="paragraph" w:customStyle="1" w:styleId="5">
    <w:name w:val="Основной текст5"/>
    <w:basedOn w:val="a"/>
    <w:rsid w:val="008C64DC"/>
    <w:pPr>
      <w:shd w:val="clear" w:color="auto" w:fill="FFFFFF"/>
      <w:spacing w:after="120" w:line="0" w:lineRule="atLeast"/>
    </w:pPr>
    <w:rPr>
      <w:rFonts w:ascii="Times New Roman" w:eastAsia="Times New Roman" w:hAnsi="Times New Roman" w:cs="Times New Roman"/>
      <w:color w:val="000000"/>
      <w:sz w:val="27"/>
      <w:szCs w:val="27"/>
    </w:rPr>
  </w:style>
  <w:style w:type="paragraph" w:customStyle="1" w:styleId="Style2">
    <w:name w:val="Style2"/>
    <w:basedOn w:val="a"/>
    <w:uiPriority w:val="99"/>
    <w:rsid w:val="000D2487"/>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uiPriority w:val="99"/>
    <w:rsid w:val="00862CDF"/>
    <w:rPr>
      <w:rFonts w:ascii="Times New Roman" w:hAnsi="Times New Roman" w:cs="Times New Roman"/>
      <w:sz w:val="22"/>
      <w:szCs w:val="22"/>
    </w:rPr>
  </w:style>
  <w:style w:type="paragraph" w:customStyle="1" w:styleId="ConsPlusNormal">
    <w:name w:val="ConsPlusNormal"/>
    <w:link w:val="ConsPlusNormal0"/>
    <w:rsid w:val="00BB1C8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ontStyle13">
    <w:name w:val="Font Style13"/>
    <w:basedOn w:val="a0"/>
    <w:uiPriority w:val="99"/>
    <w:rsid w:val="00BB1C8B"/>
    <w:rPr>
      <w:rFonts w:ascii="Times New Roman" w:hAnsi="Times New Roman" w:cs="Times New Roman"/>
      <w:spacing w:val="10"/>
      <w:sz w:val="20"/>
      <w:szCs w:val="20"/>
    </w:rPr>
  </w:style>
  <w:style w:type="character" w:customStyle="1" w:styleId="ConsPlusNormal0">
    <w:name w:val="ConsPlusNormal Знак"/>
    <w:basedOn w:val="a0"/>
    <w:link w:val="ConsPlusNormal"/>
    <w:locked/>
    <w:rsid w:val="00BB1C8B"/>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C350F0"/>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
    <w:name w:val="Основной текст (3)_"/>
    <w:link w:val="30"/>
    <w:locked/>
    <w:rsid w:val="00C350F0"/>
    <w:rPr>
      <w:sz w:val="27"/>
      <w:szCs w:val="27"/>
      <w:shd w:val="clear" w:color="auto" w:fill="FFFFFF"/>
    </w:rPr>
  </w:style>
  <w:style w:type="paragraph" w:customStyle="1" w:styleId="30">
    <w:name w:val="Основной текст (3)"/>
    <w:basedOn w:val="a"/>
    <w:link w:val="3"/>
    <w:rsid w:val="00C350F0"/>
    <w:pPr>
      <w:shd w:val="clear" w:color="auto" w:fill="FFFFFF"/>
      <w:spacing w:after="0" w:line="317" w:lineRule="exact"/>
    </w:pPr>
    <w:rPr>
      <w:rFonts w:eastAsiaTheme="minorHAnsi"/>
      <w:sz w:val="27"/>
      <w:szCs w:val="27"/>
      <w:lang w:eastAsia="en-US"/>
    </w:rPr>
  </w:style>
  <w:style w:type="character" w:customStyle="1" w:styleId="10">
    <w:name w:val="Заголовок 1 Знак"/>
    <w:basedOn w:val="a0"/>
    <w:link w:val="1"/>
    <w:uiPriority w:val="99"/>
    <w:rsid w:val="00E8103F"/>
    <w:rPr>
      <w:rFonts w:ascii="Arial" w:eastAsiaTheme="minorEastAsia" w:hAnsi="Arial" w:cs="Arial"/>
      <w:b/>
      <w:bCs/>
      <w:color w:val="26282F"/>
      <w:sz w:val="24"/>
      <w:szCs w:val="24"/>
      <w:lang w:eastAsia="ru-RU"/>
    </w:rPr>
  </w:style>
  <w:style w:type="paragraph" w:customStyle="1" w:styleId="12">
    <w:name w:val="Стиль1"/>
    <w:basedOn w:val="a"/>
    <w:uiPriority w:val="99"/>
    <w:qFormat/>
    <w:rsid w:val="00145E41"/>
    <w:pPr>
      <w:spacing w:after="0" w:line="240" w:lineRule="auto"/>
      <w:ind w:firstLine="567"/>
      <w:jc w:val="both"/>
    </w:pPr>
    <w:rPr>
      <w:rFonts w:ascii="Times New Roman" w:eastAsiaTheme="minorHAnsi" w:hAnsi="Times New Roman" w:cs="Times New Roman"/>
      <w:color w:val="000000" w:themeColor="text1"/>
      <w:sz w:val="28"/>
      <w:szCs w:val="28"/>
      <w:lang w:eastAsia="en-US"/>
    </w:rPr>
  </w:style>
  <w:style w:type="paragraph" w:styleId="2">
    <w:name w:val="Body Text 2"/>
    <w:basedOn w:val="a"/>
    <w:link w:val="20"/>
    <w:uiPriority w:val="99"/>
    <w:unhideWhenUsed/>
    <w:rsid w:val="000F6FE7"/>
    <w:pPr>
      <w:spacing w:after="120" w:line="480" w:lineRule="auto"/>
    </w:pPr>
  </w:style>
  <w:style w:type="character" w:customStyle="1" w:styleId="20">
    <w:name w:val="Основной текст 2 Знак"/>
    <w:basedOn w:val="a0"/>
    <w:link w:val="2"/>
    <w:uiPriority w:val="99"/>
    <w:rsid w:val="000F6FE7"/>
    <w:rPr>
      <w:rFonts w:eastAsiaTheme="minorEastAsia"/>
      <w:lang w:eastAsia="ru-RU"/>
    </w:rPr>
  </w:style>
  <w:style w:type="paragraph" w:styleId="af4">
    <w:name w:val="Plain Text"/>
    <w:basedOn w:val="a"/>
    <w:link w:val="af5"/>
    <w:semiHidden/>
    <w:rsid w:val="00975FE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semiHidden/>
    <w:rsid w:val="00975FEA"/>
    <w:rPr>
      <w:rFonts w:ascii="Courier New" w:eastAsia="Times New Roman" w:hAnsi="Courier New" w:cs="Times New Roman"/>
      <w:sz w:val="20"/>
      <w:szCs w:val="20"/>
      <w:lang w:eastAsia="ru-RU"/>
    </w:rPr>
  </w:style>
  <w:style w:type="paragraph" w:customStyle="1" w:styleId="ConsPlusTitle">
    <w:name w:val="ConsPlusTitle"/>
    <w:rsid w:val="00975F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unhideWhenUsed/>
    <w:rsid w:val="000363DF"/>
    <w:pPr>
      <w:spacing w:after="120"/>
    </w:pPr>
    <w:rPr>
      <w:rFonts w:ascii="Calibri" w:eastAsia="Times New Roman" w:hAnsi="Calibri" w:cs="Times New Roman"/>
    </w:rPr>
  </w:style>
  <w:style w:type="character" w:customStyle="1" w:styleId="af7">
    <w:name w:val="Основной текст Знак"/>
    <w:basedOn w:val="a0"/>
    <w:link w:val="af6"/>
    <w:uiPriority w:val="99"/>
    <w:rsid w:val="000363DF"/>
    <w:rPr>
      <w:rFonts w:ascii="Calibri" w:eastAsia="Times New Roman" w:hAnsi="Calibri" w:cs="Times New Roman"/>
    </w:rPr>
  </w:style>
  <w:style w:type="paragraph" w:customStyle="1" w:styleId="formattext">
    <w:name w:val="formattext"/>
    <w:basedOn w:val="a"/>
    <w:rsid w:val="0041082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endnote text"/>
    <w:basedOn w:val="a"/>
    <w:link w:val="af9"/>
    <w:uiPriority w:val="99"/>
    <w:semiHidden/>
    <w:unhideWhenUsed/>
    <w:rsid w:val="004D3C55"/>
    <w:pPr>
      <w:spacing w:after="0" w:line="240" w:lineRule="auto"/>
    </w:pPr>
    <w:rPr>
      <w:sz w:val="20"/>
      <w:szCs w:val="20"/>
    </w:rPr>
  </w:style>
  <w:style w:type="character" w:customStyle="1" w:styleId="af9">
    <w:name w:val="Текст концевой сноски Знак"/>
    <w:basedOn w:val="a0"/>
    <w:link w:val="af8"/>
    <w:uiPriority w:val="99"/>
    <w:semiHidden/>
    <w:rsid w:val="004D3C55"/>
    <w:rPr>
      <w:rFonts w:eastAsiaTheme="minorEastAsia"/>
      <w:sz w:val="20"/>
      <w:szCs w:val="20"/>
      <w:lang w:eastAsia="ru-RU"/>
    </w:rPr>
  </w:style>
  <w:style w:type="character" w:styleId="afa">
    <w:name w:val="endnote reference"/>
    <w:basedOn w:val="a0"/>
    <w:uiPriority w:val="99"/>
    <w:semiHidden/>
    <w:unhideWhenUsed/>
    <w:rsid w:val="004D3C55"/>
    <w:rPr>
      <w:vertAlign w:val="superscript"/>
    </w:rPr>
  </w:style>
  <w:style w:type="paragraph" w:styleId="afb">
    <w:name w:val="footnote text"/>
    <w:basedOn w:val="a"/>
    <w:link w:val="afc"/>
    <w:uiPriority w:val="99"/>
    <w:semiHidden/>
    <w:unhideWhenUsed/>
    <w:rsid w:val="004D3C55"/>
    <w:pPr>
      <w:spacing w:after="0" w:line="240" w:lineRule="auto"/>
    </w:pPr>
    <w:rPr>
      <w:sz w:val="20"/>
      <w:szCs w:val="20"/>
    </w:rPr>
  </w:style>
  <w:style w:type="character" w:customStyle="1" w:styleId="afc">
    <w:name w:val="Текст сноски Знак"/>
    <w:basedOn w:val="a0"/>
    <w:link w:val="afb"/>
    <w:uiPriority w:val="99"/>
    <w:semiHidden/>
    <w:rsid w:val="004D3C55"/>
    <w:rPr>
      <w:rFonts w:eastAsiaTheme="minorEastAsia"/>
      <w:sz w:val="20"/>
      <w:szCs w:val="20"/>
      <w:lang w:eastAsia="ru-RU"/>
    </w:rPr>
  </w:style>
  <w:style w:type="character" w:styleId="afd">
    <w:name w:val="footnote reference"/>
    <w:basedOn w:val="a0"/>
    <w:uiPriority w:val="99"/>
    <w:semiHidden/>
    <w:unhideWhenUsed/>
    <w:rsid w:val="004D3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9141">
      <w:bodyDiv w:val="1"/>
      <w:marLeft w:val="0"/>
      <w:marRight w:val="0"/>
      <w:marTop w:val="0"/>
      <w:marBottom w:val="0"/>
      <w:divBdr>
        <w:top w:val="none" w:sz="0" w:space="0" w:color="auto"/>
        <w:left w:val="none" w:sz="0" w:space="0" w:color="auto"/>
        <w:bottom w:val="none" w:sz="0" w:space="0" w:color="auto"/>
        <w:right w:val="none" w:sz="0" w:space="0" w:color="auto"/>
      </w:divBdr>
    </w:div>
    <w:div w:id="347873303">
      <w:bodyDiv w:val="1"/>
      <w:marLeft w:val="0"/>
      <w:marRight w:val="0"/>
      <w:marTop w:val="0"/>
      <w:marBottom w:val="0"/>
      <w:divBdr>
        <w:top w:val="none" w:sz="0" w:space="0" w:color="auto"/>
        <w:left w:val="none" w:sz="0" w:space="0" w:color="auto"/>
        <w:bottom w:val="none" w:sz="0" w:space="0" w:color="auto"/>
        <w:right w:val="none" w:sz="0" w:space="0" w:color="auto"/>
      </w:divBdr>
    </w:div>
    <w:div w:id="414937357">
      <w:bodyDiv w:val="1"/>
      <w:marLeft w:val="0"/>
      <w:marRight w:val="0"/>
      <w:marTop w:val="0"/>
      <w:marBottom w:val="0"/>
      <w:divBdr>
        <w:top w:val="none" w:sz="0" w:space="0" w:color="auto"/>
        <w:left w:val="none" w:sz="0" w:space="0" w:color="auto"/>
        <w:bottom w:val="none" w:sz="0" w:space="0" w:color="auto"/>
        <w:right w:val="none" w:sz="0" w:space="0" w:color="auto"/>
      </w:divBdr>
    </w:div>
    <w:div w:id="439422376">
      <w:bodyDiv w:val="1"/>
      <w:marLeft w:val="0"/>
      <w:marRight w:val="0"/>
      <w:marTop w:val="0"/>
      <w:marBottom w:val="0"/>
      <w:divBdr>
        <w:top w:val="none" w:sz="0" w:space="0" w:color="auto"/>
        <w:left w:val="none" w:sz="0" w:space="0" w:color="auto"/>
        <w:bottom w:val="none" w:sz="0" w:space="0" w:color="auto"/>
        <w:right w:val="none" w:sz="0" w:space="0" w:color="auto"/>
      </w:divBdr>
    </w:div>
    <w:div w:id="466556408">
      <w:bodyDiv w:val="1"/>
      <w:marLeft w:val="0"/>
      <w:marRight w:val="0"/>
      <w:marTop w:val="0"/>
      <w:marBottom w:val="0"/>
      <w:divBdr>
        <w:top w:val="none" w:sz="0" w:space="0" w:color="auto"/>
        <w:left w:val="none" w:sz="0" w:space="0" w:color="auto"/>
        <w:bottom w:val="none" w:sz="0" w:space="0" w:color="auto"/>
        <w:right w:val="none" w:sz="0" w:space="0" w:color="auto"/>
      </w:divBdr>
    </w:div>
    <w:div w:id="529681476">
      <w:bodyDiv w:val="1"/>
      <w:marLeft w:val="0"/>
      <w:marRight w:val="0"/>
      <w:marTop w:val="0"/>
      <w:marBottom w:val="0"/>
      <w:divBdr>
        <w:top w:val="none" w:sz="0" w:space="0" w:color="auto"/>
        <w:left w:val="none" w:sz="0" w:space="0" w:color="auto"/>
        <w:bottom w:val="none" w:sz="0" w:space="0" w:color="auto"/>
        <w:right w:val="none" w:sz="0" w:space="0" w:color="auto"/>
      </w:divBdr>
    </w:div>
    <w:div w:id="586620995">
      <w:bodyDiv w:val="1"/>
      <w:marLeft w:val="0"/>
      <w:marRight w:val="0"/>
      <w:marTop w:val="0"/>
      <w:marBottom w:val="0"/>
      <w:divBdr>
        <w:top w:val="none" w:sz="0" w:space="0" w:color="auto"/>
        <w:left w:val="none" w:sz="0" w:space="0" w:color="auto"/>
        <w:bottom w:val="none" w:sz="0" w:space="0" w:color="auto"/>
        <w:right w:val="none" w:sz="0" w:space="0" w:color="auto"/>
      </w:divBdr>
    </w:div>
    <w:div w:id="599341326">
      <w:bodyDiv w:val="1"/>
      <w:marLeft w:val="0"/>
      <w:marRight w:val="0"/>
      <w:marTop w:val="0"/>
      <w:marBottom w:val="0"/>
      <w:divBdr>
        <w:top w:val="none" w:sz="0" w:space="0" w:color="auto"/>
        <w:left w:val="none" w:sz="0" w:space="0" w:color="auto"/>
        <w:bottom w:val="none" w:sz="0" w:space="0" w:color="auto"/>
        <w:right w:val="none" w:sz="0" w:space="0" w:color="auto"/>
      </w:divBdr>
    </w:div>
    <w:div w:id="732241539">
      <w:bodyDiv w:val="1"/>
      <w:marLeft w:val="0"/>
      <w:marRight w:val="0"/>
      <w:marTop w:val="0"/>
      <w:marBottom w:val="0"/>
      <w:divBdr>
        <w:top w:val="none" w:sz="0" w:space="0" w:color="auto"/>
        <w:left w:val="none" w:sz="0" w:space="0" w:color="auto"/>
        <w:bottom w:val="none" w:sz="0" w:space="0" w:color="auto"/>
        <w:right w:val="none" w:sz="0" w:space="0" w:color="auto"/>
      </w:divBdr>
    </w:div>
    <w:div w:id="803743271">
      <w:bodyDiv w:val="1"/>
      <w:marLeft w:val="0"/>
      <w:marRight w:val="0"/>
      <w:marTop w:val="0"/>
      <w:marBottom w:val="0"/>
      <w:divBdr>
        <w:top w:val="none" w:sz="0" w:space="0" w:color="auto"/>
        <w:left w:val="none" w:sz="0" w:space="0" w:color="auto"/>
        <w:bottom w:val="none" w:sz="0" w:space="0" w:color="auto"/>
        <w:right w:val="none" w:sz="0" w:space="0" w:color="auto"/>
      </w:divBdr>
    </w:div>
    <w:div w:id="819659523">
      <w:bodyDiv w:val="1"/>
      <w:marLeft w:val="0"/>
      <w:marRight w:val="0"/>
      <w:marTop w:val="0"/>
      <w:marBottom w:val="0"/>
      <w:divBdr>
        <w:top w:val="none" w:sz="0" w:space="0" w:color="auto"/>
        <w:left w:val="none" w:sz="0" w:space="0" w:color="auto"/>
        <w:bottom w:val="none" w:sz="0" w:space="0" w:color="auto"/>
        <w:right w:val="none" w:sz="0" w:space="0" w:color="auto"/>
      </w:divBdr>
    </w:div>
    <w:div w:id="821191244">
      <w:bodyDiv w:val="1"/>
      <w:marLeft w:val="0"/>
      <w:marRight w:val="0"/>
      <w:marTop w:val="0"/>
      <w:marBottom w:val="0"/>
      <w:divBdr>
        <w:top w:val="none" w:sz="0" w:space="0" w:color="auto"/>
        <w:left w:val="none" w:sz="0" w:space="0" w:color="auto"/>
        <w:bottom w:val="none" w:sz="0" w:space="0" w:color="auto"/>
        <w:right w:val="none" w:sz="0" w:space="0" w:color="auto"/>
      </w:divBdr>
    </w:div>
    <w:div w:id="851456431">
      <w:bodyDiv w:val="1"/>
      <w:marLeft w:val="0"/>
      <w:marRight w:val="0"/>
      <w:marTop w:val="0"/>
      <w:marBottom w:val="0"/>
      <w:divBdr>
        <w:top w:val="none" w:sz="0" w:space="0" w:color="auto"/>
        <w:left w:val="none" w:sz="0" w:space="0" w:color="auto"/>
        <w:bottom w:val="none" w:sz="0" w:space="0" w:color="auto"/>
        <w:right w:val="none" w:sz="0" w:space="0" w:color="auto"/>
      </w:divBdr>
    </w:div>
    <w:div w:id="892885231">
      <w:bodyDiv w:val="1"/>
      <w:marLeft w:val="0"/>
      <w:marRight w:val="0"/>
      <w:marTop w:val="0"/>
      <w:marBottom w:val="0"/>
      <w:divBdr>
        <w:top w:val="none" w:sz="0" w:space="0" w:color="auto"/>
        <w:left w:val="none" w:sz="0" w:space="0" w:color="auto"/>
        <w:bottom w:val="none" w:sz="0" w:space="0" w:color="auto"/>
        <w:right w:val="none" w:sz="0" w:space="0" w:color="auto"/>
      </w:divBdr>
    </w:div>
    <w:div w:id="977420875">
      <w:bodyDiv w:val="1"/>
      <w:marLeft w:val="0"/>
      <w:marRight w:val="0"/>
      <w:marTop w:val="0"/>
      <w:marBottom w:val="0"/>
      <w:divBdr>
        <w:top w:val="none" w:sz="0" w:space="0" w:color="auto"/>
        <w:left w:val="none" w:sz="0" w:space="0" w:color="auto"/>
        <w:bottom w:val="none" w:sz="0" w:space="0" w:color="auto"/>
        <w:right w:val="none" w:sz="0" w:space="0" w:color="auto"/>
      </w:divBdr>
    </w:div>
    <w:div w:id="980886001">
      <w:bodyDiv w:val="1"/>
      <w:marLeft w:val="0"/>
      <w:marRight w:val="0"/>
      <w:marTop w:val="0"/>
      <w:marBottom w:val="0"/>
      <w:divBdr>
        <w:top w:val="none" w:sz="0" w:space="0" w:color="auto"/>
        <w:left w:val="none" w:sz="0" w:space="0" w:color="auto"/>
        <w:bottom w:val="none" w:sz="0" w:space="0" w:color="auto"/>
        <w:right w:val="none" w:sz="0" w:space="0" w:color="auto"/>
      </w:divBdr>
    </w:div>
    <w:div w:id="1056320929">
      <w:bodyDiv w:val="1"/>
      <w:marLeft w:val="0"/>
      <w:marRight w:val="0"/>
      <w:marTop w:val="0"/>
      <w:marBottom w:val="0"/>
      <w:divBdr>
        <w:top w:val="none" w:sz="0" w:space="0" w:color="auto"/>
        <w:left w:val="none" w:sz="0" w:space="0" w:color="auto"/>
        <w:bottom w:val="none" w:sz="0" w:space="0" w:color="auto"/>
        <w:right w:val="none" w:sz="0" w:space="0" w:color="auto"/>
      </w:divBdr>
    </w:div>
    <w:div w:id="1075710465">
      <w:bodyDiv w:val="1"/>
      <w:marLeft w:val="0"/>
      <w:marRight w:val="0"/>
      <w:marTop w:val="0"/>
      <w:marBottom w:val="0"/>
      <w:divBdr>
        <w:top w:val="none" w:sz="0" w:space="0" w:color="auto"/>
        <w:left w:val="none" w:sz="0" w:space="0" w:color="auto"/>
        <w:bottom w:val="none" w:sz="0" w:space="0" w:color="auto"/>
        <w:right w:val="none" w:sz="0" w:space="0" w:color="auto"/>
      </w:divBdr>
    </w:div>
    <w:div w:id="1078747280">
      <w:bodyDiv w:val="1"/>
      <w:marLeft w:val="0"/>
      <w:marRight w:val="0"/>
      <w:marTop w:val="0"/>
      <w:marBottom w:val="0"/>
      <w:divBdr>
        <w:top w:val="none" w:sz="0" w:space="0" w:color="auto"/>
        <w:left w:val="none" w:sz="0" w:space="0" w:color="auto"/>
        <w:bottom w:val="none" w:sz="0" w:space="0" w:color="auto"/>
        <w:right w:val="none" w:sz="0" w:space="0" w:color="auto"/>
      </w:divBdr>
    </w:div>
    <w:div w:id="1239906718">
      <w:bodyDiv w:val="1"/>
      <w:marLeft w:val="0"/>
      <w:marRight w:val="0"/>
      <w:marTop w:val="0"/>
      <w:marBottom w:val="0"/>
      <w:divBdr>
        <w:top w:val="none" w:sz="0" w:space="0" w:color="auto"/>
        <w:left w:val="none" w:sz="0" w:space="0" w:color="auto"/>
        <w:bottom w:val="none" w:sz="0" w:space="0" w:color="auto"/>
        <w:right w:val="none" w:sz="0" w:space="0" w:color="auto"/>
      </w:divBdr>
    </w:div>
    <w:div w:id="1240137970">
      <w:bodyDiv w:val="1"/>
      <w:marLeft w:val="0"/>
      <w:marRight w:val="0"/>
      <w:marTop w:val="0"/>
      <w:marBottom w:val="0"/>
      <w:divBdr>
        <w:top w:val="none" w:sz="0" w:space="0" w:color="auto"/>
        <w:left w:val="none" w:sz="0" w:space="0" w:color="auto"/>
        <w:bottom w:val="none" w:sz="0" w:space="0" w:color="auto"/>
        <w:right w:val="none" w:sz="0" w:space="0" w:color="auto"/>
      </w:divBdr>
    </w:div>
    <w:div w:id="1312170089">
      <w:bodyDiv w:val="1"/>
      <w:marLeft w:val="0"/>
      <w:marRight w:val="0"/>
      <w:marTop w:val="0"/>
      <w:marBottom w:val="0"/>
      <w:divBdr>
        <w:top w:val="none" w:sz="0" w:space="0" w:color="auto"/>
        <w:left w:val="none" w:sz="0" w:space="0" w:color="auto"/>
        <w:bottom w:val="none" w:sz="0" w:space="0" w:color="auto"/>
        <w:right w:val="none" w:sz="0" w:space="0" w:color="auto"/>
      </w:divBdr>
    </w:div>
    <w:div w:id="1354302211">
      <w:bodyDiv w:val="1"/>
      <w:marLeft w:val="0"/>
      <w:marRight w:val="0"/>
      <w:marTop w:val="0"/>
      <w:marBottom w:val="0"/>
      <w:divBdr>
        <w:top w:val="none" w:sz="0" w:space="0" w:color="auto"/>
        <w:left w:val="none" w:sz="0" w:space="0" w:color="auto"/>
        <w:bottom w:val="none" w:sz="0" w:space="0" w:color="auto"/>
        <w:right w:val="none" w:sz="0" w:space="0" w:color="auto"/>
      </w:divBdr>
    </w:div>
    <w:div w:id="1378360638">
      <w:bodyDiv w:val="1"/>
      <w:marLeft w:val="0"/>
      <w:marRight w:val="0"/>
      <w:marTop w:val="0"/>
      <w:marBottom w:val="0"/>
      <w:divBdr>
        <w:top w:val="none" w:sz="0" w:space="0" w:color="auto"/>
        <w:left w:val="none" w:sz="0" w:space="0" w:color="auto"/>
        <w:bottom w:val="none" w:sz="0" w:space="0" w:color="auto"/>
        <w:right w:val="none" w:sz="0" w:space="0" w:color="auto"/>
      </w:divBdr>
    </w:div>
    <w:div w:id="1390609329">
      <w:bodyDiv w:val="1"/>
      <w:marLeft w:val="0"/>
      <w:marRight w:val="0"/>
      <w:marTop w:val="0"/>
      <w:marBottom w:val="0"/>
      <w:divBdr>
        <w:top w:val="none" w:sz="0" w:space="0" w:color="auto"/>
        <w:left w:val="none" w:sz="0" w:space="0" w:color="auto"/>
        <w:bottom w:val="none" w:sz="0" w:space="0" w:color="auto"/>
        <w:right w:val="none" w:sz="0" w:space="0" w:color="auto"/>
      </w:divBdr>
    </w:div>
    <w:div w:id="1447580493">
      <w:bodyDiv w:val="1"/>
      <w:marLeft w:val="0"/>
      <w:marRight w:val="0"/>
      <w:marTop w:val="0"/>
      <w:marBottom w:val="0"/>
      <w:divBdr>
        <w:top w:val="none" w:sz="0" w:space="0" w:color="auto"/>
        <w:left w:val="none" w:sz="0" w:space="0" w:color="auto"/>
        <w:bottom w:val="none" w:sz="0" w:space="0" w:color="auto"/>
        <w:right w:val="none" w:sz="0" w:space="0" w:color="auto"/>
      </w:divBdr>
    </w:div>
    <w:div w:id="1500652315">
      <w:bodyDiv w:val="1"/>
      <w:marLeft w:val="0"/>
      <w:marRight w:val="0"/>
      <w:marTop w:val="0"/>
      <w:marBottom w:val="0"/>
      <w:divBdr>
        <w:top w:val="none" w:sz="0" w:space="0" w:color="auto"/>
        <w:left w:val="none" w:sz="0" w:space="0" w:color="auto"/>
        <w:bottom w:val="none" w:sz="0" w:space="0" w:color="auto"/>
        <w:right w:val="none" w:sz="0" w:space="0" w:color="auto"/>
      </w:divBdr>
    </w:div>
    <w:div w:id="1519736769">
      <w:bodyDiv w:val="1"/>
      <w:marLeft w:val="0"/>
      <w:marRight w:val="0"/>
      <w:marTop w:val="0"/>
      <w:marBottom w:val="0"/>
      <w:divBdr>
        <w:top w:val="none" w:sz="0" w:space="0" w:color="auto"/>
        <w:left w:val="none" w:sz="0" w:space="0" w:color="auto"/>
        <w:bottom w:val="none" w:sz="0" w:space="0" w:color="auto"/>
        <w:right w:val="none" w:sz="0" w:space="0" w:color="auto"/>
      </w:divBdr>
    </w:div>
    <w:div w:id="1543904730">
      <w:bodyDiv w:val="1"/>
      <w:marLeft w:val="0"/>
      <w:marRight w:val="0"/>
      <w:marTop w:val="0"/>
      <w:marBottom w:val="0"/>
      <w:divBdr>
        <w:top w:val="none" w:sz="0" w:space="0" w:color="auto"/>
        <w:left w:val="none" w:sz="0" w:space="0" w:color="auto"/>
        <w:bottom w:val="none" w:sz="0" w:space="0" w:color="auto"/>
        <w:right w:val="none" w:sz="0" w:space="0" w:color="auto"/>
      </w:divBdr>
    </w:div>
    <w:div w:id="1629242071">
      <w:bodyDiv w:val="1"/>
      <w:marLeft w:val="0"/>
      <w:marRight w:val="0"/>
      <w:marTop w:val="0"/>
      <w:marBottom w:val="0"/>
      <w:divBdr>
        <w:top w:val="none" w:sz="0" w:space="0" w:color="auto"/>
        <w:left w:val="none" w:sz="0" w:space="0" w:color="auto"/>
        <w:bottom w:val="none" w:sz="0" w:space="0" w:color="auto"/>
        <w:right w:val="none" w:sz="0" w:space="0" w:color="auto"/>
      </w:divBdr>
    </w:div>
    <w:div w:id="1686590436">
      <w:bodyDiv w:val="1"/>
      <w:marLeft w:val="0"/>
      <w:marRight w:val="0"/>
      <w:marTop w:val="0"/>
      <w:marBottom w:val="0"/>
      <w:divBdr>
        <w:top w:val="none" w:sz="0" w:space="0" w:color="auto"/>
        <w:left w:val="none" w:sz="0" w:space="0" w:color="auto"/>
        <w:bottom w:val="none" w:sz="0" w:space="0" w:color="auto"/>
        <w:right w:val="none" w:sz="0" w:space="0" w:color="auto"/>
      </w:divBdr>
    </w:div>
    <w:div w:id="1698851305">
      <w:bodyDiv w:val="1"/>
      <w:marLeft w:val="0"/>
      <w:marRight w:val="0"/>
      <w:marTop w:val="0"/>
      <w:marBottom w:val="0"/>
      <w:divBdr>
        <w:top w:val="none" w:sz="0" w:space="0" w:color="auto"/>
        <w:left w:val="none" w:sz="0" w:space="0" w:color="auto"/>
        <w:bottom w:val="none" w:sz="0" w:space="0" w:color="auto"/>
        <w:right w:val="none" w:sz="0" w:space="0" w:color="auto"/>
      </w:divBdr>
    </w:div>
    <w:div w:id="1701932500">
      <w:bodyDiv w:val="1"/>
      <w:marLeft w:val="0"/>
      <w:marRight w:val="0"/>
      <w:marTop w:val="0"/>
      <w:marBottom w:val="0"/>
      <w:divBdr>
        <w:top w:val="none" w:sz="0" w:space="0" w:color="auto"/>
        <w:left w:val="none" w:sz="0" w:space="0" w:color="auto"/>
        <w:bottom w:val="none" w:sz="0" w:space="0" w:color="auto"/>
        <w:right w:val="none" w:sz="0" w:space="0" w:color="auto"/>
      </w:divBdr>
    </w:div>
    <w:div w:id="1715497648">
      <w:bodyDiv w:val="1"/>
      <w:marLeft w:val="0"/>
      <w:marRight w:val="0"/>
      <w:marTop w:val="0"/>
      <w:marBottom w:val="0"/>
      <w:divBdr>
        <w:top w:val="none" w:sz="0" w:space="0" w:color="auto"/>
        <w:left w:val="none" w:sz="0" w:space="0" w:color="auto"/>
        <w:bottom w:val="none" w:sz="0" w:space="0" w:color="auto"/>
        <w:right w:val="none" w:sz="0" w:space="0" w:color="auto"/>
      </w:divBdr>
    </w:div>
    <w:div w:id="1952666920">
      <w:bodyDiv w:val="1"/>
      <w:marLeft w:val="0"/>
      <w:marRight w:val="0"/>
      <w:marTop w:val="0"/>
      <w:marBottom w:val="0"/>
      <w:divBdr>
        <w:top w:val="none" w:sz="0" w:space="0" w:color="auto"/>
        <w:left w:val="none" w:sz="0" w:space="0" w:color="auto"/>
        <w:bottom w:val="none" w:sz="0" w:space="0" w:color="auto"/>
        <w:right w:val="none" w:sz="0" w:space="0" w:color="auto"/>
      </w:divBdr>
    </w:div>
    <w:div w:id="1967419804">
      <w:bodyDiv w:val="1"/>
      <w:marLeft w:val="0"/>
      <w:marRight w:val="0"/>
      <w:marTop w:val="0"/>
      <w:marBottom w:val="0"/>
      <w:divBdr>
        <w:top w:val="none" w:sz="0" w:space="0" w:color="auto"/>
        <w:left w:val="none" w:sz="0" w:space="0" w:color="auto"/>
        <w:bottom w:val="none" w:sz="0" w:space="0" w:color="auto"/>
        <w:right w:val="none" w:sz="0" w:space="0" w:color="auto"/>
      </w:divBdr>
    </w:div>
    <w:div w:id="1992364600">
      <w:bodyDiv w:val="1"/>
      <w:marLeft w:val="0"/>
      <w:marRight w:val="0"/>
      <w:marTop w:val="0"/>
      <w:marBottom w:val="0"/>
      <w:divBdr>
        <w:top w:val="none" w:sz="0" w:space="0" w:color="auto"/>
        <w:left w:val="none" w:sz="0" w:space="0" w:color="auto"/>
        <w:bottom w:val="none" w:sz="0" w:space="0" w:color="auto"/>
        <w:right w:val="none" w:sz="0" w:space="0" w:color="auto"/>
      </w:divBdr>
    </w:div>
    <w:div w:id="19988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86;&#1083;&#1086;&#1074;&#1072;&#1095;&#1105;&#1074;&#1072;\Desktop\&#1048;&#1085;&#1092;&#1086;%20&#1086;%20&#1088;&#1072;&#1073;&#1086;&#1090;&#1077;%20&#1057;&#1055;\2019%20&#1075;&#1086;&#1076;\&#1057;&#1074;&#1086;&#1076;%20&#1072;&#1091;&#1076;&#1080;&#1090;&#1086;&#1088;&#1099;%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3;&#1086;&#1083;&#1086;&#1074;&#1072;&#1095;&#1105;&#1074;&#1072;\Desktop\&#1048;&#1085;&#1092;&#1086;%20&#1086;%20&#1088;&#1072;&#1073;&#1086;&#1090;&#1077;%20&#1057;&#1055;\2019%20&#1075;&#1086;&#1076;\&#1057;&#1074;&#1086;&#1076;%20&#1072;&#1091;&#1076;&#1080;&#1090;&#1086;&#1088;&#1099;%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диаграммы!$A$72</c:f>
              <c:strCache>
                <c:ptCount val="1"/>
                <c:pt idx="0">
                  <c:v>нарушения при формировании и исполнении бюджетов</c:v>
                </c:pt>
              </c:strCache>
            </c:strRef>
          </c:tx>
          <c:spPr>
            <a:solidFill>
              <a:srgbClr val="00B050"/>
            </a:solidFill>
          </c:spPr>
          <c:invertIfNegative val="0"/>
          <c:dLbls>
            <c:dLbl>
              <c:idx val="0"/>
              <c:layout>
                <c:manualLayout>
                  <c:x val="-1.4452241357307691E-2"/>
                  <c:y val="0"/>
                </c:manualLayout>
              </c:layout>
              <c:tx>
                <c:rich>
                  <a:bodyPr/>
                  <a:lstStyle/>
                  <a:p>
                    <a:r>
                      <a:rPr lang="en-US" sz="900"/>
                      <a:t>5</a:t>
                    </a:r>
                    <a:r>
                      <a:rPr lang="en-US"/>
                      <a:t>1/310,4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8B-406D-B634-24ADF6AA8340}"/>
                </c:ext>
              </c:extLst>
            </c:dLbl>
            <c:dLbl>
              <c:idx val="1"/>
              <c:layout>
                <c:manualLayout>
                  <c:x val="6.9267110339779839E-3"/>
                  <c:y val="-3.1719852923117652E-2"/>
                </c:manualLayout>
              </c:layout>
              <c:tx>
                <c:rich>
                  <a:bodyPr/>
                  <a:lstStyle/>
                  <a:p>
                    <a:r>
                      <a:rPr lang="en-US" sz="900"/>
                      <a:t>3</a:t>
                    </a:r>
                    <a:r>
                      <a:rPr lang="en-US"/>
                      <a:t>55/1 003,9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B-406D-B634-24ADF6AA8340}"/>
                </c:ext>
              </c:extLst>
            </c:dLbl>
            <c:dLbl>
              <c:idx val="2"/>
              <c:layout>
                <c:manualLayout>
                  <c:x val="6.9267110339779033E-3"/>
                  <c:y val="-2.1146568615411792E-2"/>
                </c:manualLayout>
              </c:layout>
              <c:tx>
                <c:rich>
                  <a:bodyPr/>
                  <a:lstStyle/>
                  <a:p>
                    <a:r>
                      <a:rPr lang="en-US" sz="900"/>
                      <a:t>4</a:t>
                    </a:r>
                    <a:r>
                      <a:rPr lang="en-US"/>
                      <a:t>22/493,8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8B-406D-B634-24ADF6AA8340}"/>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диаграммы!$B$71:$D$71</c:f>
              <c:numCache>
                <c:formatCode>General</c:formatCode>
                <c:ptCount val="3"/>
                <c:pt idx="0">
                  <c:v>2017</c:v>
                </c:pt>
                <c:pt idx="1">
                  <c:v>2018</c:v>
                </c:pt>
                <c:pt idx="2">
                  <c:v>2019</c:v>
                </c:pt>
              </c:numCache>
            </c:numRef>
          </c:cat>
          <c:val>
            <c:numRef>
              <c:f>диаграммы!$B$72:$D$72</c:f>
              <c:numCache>
                <c:formatCode>General</c:formatCode>
                <c:ptCount val="3"/>
                <c:pt idx="0">
                  <c:v>51</c:v>
                </c:pt>
                <c:pt idx="1">
                  <c:v>355</c:v>
                </c:pt>
                <c:pt idx="2">
                  <c:v>422</c:v>
                </c:pt>
              </c:numCache>
            </c:numRef>
          </c:val>
          <c:extLst>
            <c:ext xmlns:c16="http://schemas.microsoft.com/office/drawing/2014/chart" uri="{C3380CC4-5D6E-409C-BE32-E72D297353CC}">
              <c16:uniqueId val="{00000003-FA8B-406D-B634-24ADF6AA8340}"/>
            </c:ext>
          </c:extLst>
        </c:ser>
        <c:ser>
          <c:idx val="1"/>
          <c:order val="1"/>
          <c:tx>
            <c:strRef>
              <c:f>диаграммы!$A$73</c:f>
              <c:strCache>
                <c:ptCount val="1"/>
                <c:pt idx="0">
                  <c:v>нарушения при осуществлении гос. (муницип.) закупок</c:v>
                </c:pt>
              </c:strCache>
            </c:strRef>
          </c:tx>
          <c:spPr>
            <a:solidFill>
              <a:srgbClr val="FF0000"/>
            </a:solidFill>
          </c:spPr>
          <c:invertIfNegative val="0"/>
          <c:dLbls>
            <c:dLbl>
              <c:idx val="0"/>
              <c:layout>
                <c:manualLayout>
                  <c:x val="4.6178073559853148E-3"/>
                  <c:y val="-2.64332107692649E-2"/>
                </c:manualLayout>
              </c:layout>
              <c:tx>
                <c:rich>
                  <a:bodyPr/>
                  <a:lstStyle/>
                  <a:p>
                    <a:r>
                      <a:rPr lang="en-US" sz="900"/>
                      <a:t>1</a:t>
                    </a:r>
                    <a:r>
                      <a:rPr lang="en-US"/>
                      <a:t>73/117,1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8B-406D-B634-24ADF6AA8340}"/>
                </c:ext>
              </c:extLst>
            </c:dLbl>
            <c:dLbl>
              <c:idx val="1"/>
              <c:layout>
                <c:manualLayout>
                  <c:x val="1.9558595793868424E-2"/>
                  <c:y val="-2.1211506896986657E-2"/>
                </c:manualLayout>
              </c:layout>
              <c:tx>
                <c:rich>
                  <a:bodyPr/>
                  <a:lstStyle/>
                  <a:p>
                    <a:r>
                      <a:rPr lang="en-US" sz="900"/>
                      <a:t>8</a:t>
                    </a:r>
                    <a:r>
                      <a:rPr lang="en-US"/>
                      <a:t>0/286,7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8B-406D-B634-24ADF6AA8340}"/>
                </c:ext>
              </c:extLst>
            </c:dLbl>
            <c:dLbl>
              <c:idx val="2"/>
              <c:layout>
                <c:manualLayout>
                  <c:x val="2.4775270898241802E-2"/>
                  <c:y val="-5.3027892671545299E-3"/>
                </c:manualLayout>
              </c:layout>
              <c:tx>
                <c:rich>
                  <a:bodyPr/>
                  <a:lstStyle/>
                  <a:p>
                    <a:r>
                      <a:rPr lang="en-US" sz="900"/>
                      <a:t>6</a:t>
                    </a:r>
                    <a:r>
                      <a:rPr lang="en-US"/>
                      <a:t>9/512,8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8B-406D-B634-24ADF6AA8340}"/>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диаграммы!$B$71:$D$71</c:f>
              <c:numCache>
                <c:formatCode>General</c:formatCode>
                <c:ptCount val="3"/>
                <c:pt idx="0">
                  <c:v>2017</c:v>
                </c:pt>
                <c:pt idx="1">
                  <c:v>2018</c:v>
                </c:pt>
                <c:pt idx="2">
                  <c:v>2019</c:v>
                </c:pt>
              </c:numCache>
            </c:numRef>
          </c:cat>
          <c:val>
            <c:numRef>
              <c:f>диаграммы!$B$73:$D$73</c:f>
              <c:numCache>
                <c:formatCode>General</c:formatCode>
                <c:ptCount val="3"/>
                <c:pt idx="0">
                  <c:v>173</c:v>
                </c:pt>
                <c:pt idx="1">
                  <c:v>80</c:v>
                </c:pt>
                <c:pt idx="2">
                  <c:v>69</c:v>
                </c:pt>
              </c:numCache>
            </c:numRef>
          </c:val>
          <c:extLst>
            <c:ext xmlns:c16="http://schemas.microsoft.com/office/drawing/2014/chart" uri="{C3380CC4-5D6E-409C-BE32-E72D297353CC}">
              <c16:uniqueId val="{00000007-FA8B-406D-B634-24ADF6AA8340}"/>
            </c:ext>
          </c:extLst>
        </c:ser>
        <c:ser>
          <c:idx val="2"/>
          <c:order val="2"/>
          <c:tx>
            <c:strRef>
              <c:f>диаграммы!$A$74</c:f>
              <c:strCache>
                <c:ptCount val="1"/>
                <c:pt idx="0">
                  <c:v>прочие нарушения</c:v>
                </c:pt>
              </c:strCache>
            </c:strRef>
          </c:tx>
          <c:spPr>
            <a:solidFill>
              <a:srgbClr val="FFFF00"/>
            </a:solidFill>
          </c:spPr>
          <c:invertIfNegative val="0"/>
          <c:dLbls>
            <c:dLbl>
              <c:idx val="0"/>
              <c:layout>
                <c:manualLayout>
                  <c:x val="2.89044827146154E-2"/>
                  <c:y val="-1.0605578534309089E-2"/>
                </c:manualLayout>
              </c:layout>
              <c:tx>
                <c:rich>
                  <a:bodyPr/>
                  <a:lstStyle/>
                  <a:p>
                    <a:r>
                      <a:rPr lang="en-US" sz="900"/>
                      <a:t>4</a:t>
                    </a:r>
                    <a:r>
                      <a:rPr lang="en-US"/>
                      <a:t>5/1 050,3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A8B-406D-B634-24ADF6AA8340}"/>
                </c:ext>
              </c:extLst>
            </c:dLbl>
            <c:dLbl>
              <c:idx val="1"/>
              <c:layout>
                <c:manualLayout>
                  <c:x val="2.89044827146154E-2"/>
                  <c:y val="1.5908367801463583E-2"/>
                </c:manualLayout>
              </c:layout>
              <c:tx>
                <c:rich>
                  <a:bodyPr/>
                  <a:lstStyle/>
                  <a:p>
                    <a:r>
                      <a:rPr lang="en-US" sz="900"/>
                      <a:t>6</a:t>
                    </a:r>
                    <a:r>
                      <a:rPr lang="en-US"/>
                      <a:t>7/1,7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A8B-406D-B634-24ADF6AA8340}"/>
                </c:ext>
              </c:extLst>
            </c:dLbl>
            <c:dLbl>
              <c:idx val="2"/>
              <c:layout>
                <c:manualLayout>
                  <c:x val="2.0646059081868152E-2"/>
                  <c:y val="0"/>
                </c:manualLayout>
              </c:layout>
              <c:tx>
                <c:rich>
                  <a:bodyPr/>
                  <a:lstStyle/>
                  <a:p>
                    <a:r>
                      <a:rPr lang="en-US" sz="900"/>
                      <a:t>1</a:t>
                    </a:r>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A8B-406D-B634-24ADF6AA8340}"/>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диаграммы!$B$71:$D$71</c:f>
              <c:numCache>
                <c:formatCode>General</c:formatCode>
                <c:ptCount val="3"/>
                <c:pt idx="0">
                  <c:v>2017</c:v>
                </c:pt>
                <c:pt idx="1">
                  <c:v>2018</c:v>
                </c:pt>
                <c:pt idx="2">
                  <c:v>2019</c:v>
                </c:pt>
              </c:numCache>
            </c:numRef>
          </c:cat>
          <c:val>
            <c:numRef>
              <c:f>диаграммы!$B$74:$D$74</c:f>
              <c:numCache>
                <c:formatCode>General</c:formatCode>
                <c:ptCount val="3"/>
                <c:pt idx="0">
                  <c:v>45</c:v>
                </c:pt>
                <c:pt idx="1">
                  <c:v>67</c:v>
                </c:pt>
                <c:pt idx="2">
                  <c:v>12</c:v>
                </c:pt>
              </c:numCache>
            </c:numRef>
          </c:val>
          <c:extLst>
            <c:ext xmlns:c16="http://schemas.microsoft.com/office/drawing/2014/chart" uri="{C3380CC4-5D6E-409C-BE32-E72D297353CC}">
              <c16:uniqueId val="{0000000B-FA8B-406D-B634-24ADF6AA8340}"/>
            </c:ext>
          </c:extLst>
        </c:ser>
        <c:dLbls>
          <c:showLegendKey val="0"/>
          <c:showVal val="1"/>
          <c:showCatName val="0"/>
          <c:showSerName val="0"/>
          <c:showPercent val="0"/>
          <c:showBubbleSize val="0"/>
        </c:dLbls>
        <c:gapWidth val="150"/>
        <c:shape val="cylinder"/>
        <c:axId val="99783424"/>
        <c:axId val="99785344"/>
        <c:axId val="0"/>
      </c:bar3DChart>
      <c:catAx>
        <c:axId val="9978342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99785344"/>
        <c:crosses val="autoZero"/>
        <c:auto val="1"/>
        <c:lblAlgn val="ctr"/>
        <c:lblOffset val="100"/>
        <c:noMultiLvlLbl val="0"/>
      </c:catAx>
      <c:valAx>
        <c:axId val="99785344"/>
        <c:scaling>
          <c:orientation val="minMax"/>
        </c:scaling>
        <c:delete val="1"/>
        <c:axPos val="l"/>
        <c:numFmt formatCode="General" sourceLinked="1"/>
        <c:majorTickMark val="out"/>
        <c:minorTickMark val="none"/>
        <c:tickLblPos val="none"/>
        <c:crossAx val="99783424"/>
        <c:crosses val="autoZero"/>
        <c:crossBetween val="between"/>
      </c:valAx>
    </c:plotArea>
    <c:legend>
      <c:legendPos val="b"/>
      <c:overlay val="0"/>
      <c:txPr>
        <a:bodyPr/>
        <a:lstStyle/>
        <a:p>
          <a:pPr>
            <a:defRPr sz="900"/>
          </a:pPr>
          <a:endParaRPr lang="ru-RU"/>
        </a:p>
      </c:txPr>
    </c:legend>
    <c:plotVisOnly val="1"/>
    <c:dispBlanksAs val="gap"/>
    <c:showDLblsOverMax val="0"/>
  </c:chart>
  <c:spPr>
    <a:scene3d>
      <a:camera prst="orthographicFront"/>
      <a:lightRig rig="threePt" dir="t"/>
    </a:scene3d>
    <a:sp3d>
      <a:bevelT w="152400" h="50800" prst="softRound"/>
    </a:sp3d>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31460318866778381"/>
          <c:y val="3.9426590194744177E-2"/>
          <c:w val="0.65686612506134556"/>
          <c:h val="0.55882143764287873"/>
        </c:manualLayout>
      </c:layout>
      <c:bar3DChart>
        <c:barDir val="bar"/>
        <c:grouping val="clustered"/>
        <c:varyColors val="0"/>
        <c:ser>
          <c:idx val="0"/>
          <c:order val="0"/>
          <c:tx>
            <c:strRef>
              <c:f>диаграммы!$B$113</c:f>
              <c:strCache>
                <c:ptCount val="1"/>
                <c:pt idx="0">
                  <c:v>2017</c:v>
                </c:pt>
              </c:strCache>
            </c:strRef>
          </c:tx>
          <c:spPr>
            <a:solidFill>
              <a:srgbClr val="7030A0"/>
            </a:solidFill>
          </c:spPr>
          <c:invertIfNegative val="0"/>
          <c:cat>
            <c:strRef>
              <c:f>диаграммы!$A$114:$A$117</c:f>
              <c:strCache>
                <c:ptCount val="4"/>
                <c:pt idx="0">
                  <c:v>Всего проведено  экспертиз проектов НПА</c:v>
                </c:pt>
                <c:pt idx="1">
                  <c:v>проектов законов</c:v>
                </c:pt>
                <c:pt idx="2">
                  <c:v>проектов  НПА по внесению изменений в госпрограммы</c:v>
                </c:pt>
                <c:pt idx="3">
                  <c:v>проектов  иных НПА</c:v>
                </c:pt>
              </c:strCache>
            </c:strRef>
          </c:cat>
          <c:val>
            <c:numRef>
              <c:f>диаграммы!$B$114:$B$117</c:f>
              <c:numCache>
                <c:formatCode>General</c:formatCode>
                <c:ptCount val="4"/>
                <c:pt idx="0">
                  <c:v>96</c:v>
                </c:pt>
                <c:pt idx="1">
                  <c:v>21</c:v>
                </c:pt>
                <c:pt idx="2">
                  <c:v>60</c:v>
                </c:pt>
                <c:pt idx="3">
                  <c:v>15</c:v>
                </c:pt>
              </c:numCache>
            </c:numRef>
          </c:val>
          <c:extLst>
            <c:ext xmlns:c16="http://schemas.microsoft.com/office/drawing/2014/chart" uri="{C3380CC4-5D6E-409C-BE32-E72D297353CC}">
              <c16:uniqueId val="{00000000-E094-4A2A-ADA0-0B5BB3093869}"/>
            </c:ext>
          </c:extLst>
        </c:ser>
        <c:ser>
          <c:idx val="1"/>
          <c:order val="1"/>
          <c:tx>
            <c:strRef>
              <c:f>диаграммы!$C$113</c:f>
              <c:strCache>
                <c:ptCount val="1"/>
                <c:pt idx="0">
                  <c:v>2018</c:v>
                </c:pt>
              </c:strCache>
            </c:strRef>
          </c:tx>
          <c:spPr>
            <a:solidFill>
              <a:schemeClr val="accent3">
                <a:lumMod val="40000"/>
                <a:lumOff val="60000"/>
              </a:schemeClr>
            </a:solidFill>
          </c:spPr>
          <c:invertIfNegative val="0"/>
          <c:cat>
            <c:strRef>
              <c:f>диаграммы!$A$114:$A$117</c:f>
              <c:strCache>
                <c:ptCount val="4"/>
                <c:pt idx="0">
                  <c:v>Всего проведено  экспертиз проектов НПА</c:v>
                </c:pt>
                <c:pt idx="1">
                  <c:v>проектов законов</c:v>
                </c:pt>
                <c:pt idx="2">
                  <c:v>проектов  НПА по внесению изменений в госпрограммы</c:v>
                </c:pt>
                <c:pt idx="3">
                  <c:v>проектов  иных НПА</c:v>
                </c:pt>
              </c:strCache>
            </c:strRef>
          </c:cat>
          <c:val>
            <c:numRef>
              <c:f>диаграммы!$C$114:$C$117</c:f>
              <c:numCache>
                <c:formatCode>General</c:formatCode>
                <c:ptCount val="4"/>
                <c:pt idx="0">
                  <c:v>84</c:v>
                </c:pt>
                <c:pt idx="1">
                  <c:v>25</c:v>
                </c:pt>
                <c:pt idx="2">
                  <c:v>43</c:v>
                </c:pt>
                <c:pt idx="3">
                  <c:v>16</c:v>
                </c:pt>
              </c:numCache>
            </c:numRef>
          </c:val>
          <c:extLst>
            <c:ext xmlns:c16="http://schemas.microsoft.com/office/drawing/2014/chart" uri="{C3380CC4-5D6E-409C-BE32-E72D297353CC}">
              <c16:uniqueId val="{00000001-E094-4A2A-ADA0-0B5BB3093869}"/>
            </c:ext>
          </c:extLst>
        </c:ser>
        <c:ser>
          <c:idx val="2"/>
          <c:order val="2"/>
          <c:tx>
            <c:strRef>
              <c:f>диаграммы!$D$113</c:f>
              <c:strCache>
                <c:ptCount val="1"/>
                <c:pt idx="0">
                  <c:v>2019</c:v>
                </c:pt>
              </c:strCache>
            </c:strRef>
          </c:tx>
          <c:spPr>
            <a:solidFill>
              <a:srgbClr val="00B0F0"/>
            </a:solidFill>
          </c:spPr>
          <c:invertIfNegative val="0"/>
          <c:cat>
            <c:strRef>
              <c:f>диаграммы!$A$114:$A$117</c:f>
              <c:strCache>
                <c:ptCount val="4"/>
                <c:pt idx="0">
                  <c:v>Всего проведено  экспертиз проектов НПА</c:v>
                </c:pt>
                <c:pt idx="1">
                  <c:v>проектов законов</c:v>
                </c:pt>
                <c:pt idx="2">
                  <c:v>проектов  НПА по внесению изменений в госпрограммы</c:v>
                </c:pt>
                <c:pt idx="3">
                  <c:v>проектов  иных НПА</c:v>
                </c:pt>
              </c:strCache>
            </c:strRef>
          </c:cat>
          <c:val>
            <c:numRef>
              <c:f>диаграммы!$D$114:$D$117</c:f>
              <c:numCache>
                <c:formatCode>General</c:formatCode>
                <c:ptCount val="4"/>
                <c:pt idx="0">
                  <c:v>151</c:v>
                </c:pt>
                <c:pt idx="1">
                  <c:v>48</c:v>
                </c:pt>
                <c:pt idx="2">
                  <c:v>86</c:v>
                </c:pt>
                <c:pt idx="3">
                  <c:v>17</c:v>
                </c:pt>
              </c:numCache>
            </c:numRef>
          </c:val>
          <c:extLst>
            <c:ext xmlns:c16="http://schemas.microsoft.com/office/drawing/2014/chart" uri="{C3380CC4-5D6E-409C-BE32-E72D297353CC}">
              <c16:uniqueId val="{00000002-E094-4A2A-ADA0-0B5BB3093869}"/>
            </c:ext>
          </c:extLst>
        </c:ser>
        <c:dLbls>
          <c:showLegendKey val="0"/>
          <c:showVal val="0"/>
          <c:showCatName val="0"/>
          <c:showSerName val="0"/>
          <c:showPercent val="0"/>
          <c:showBubbleSize val="0"/>
        </c:dLbls>
        <c:gapWidth val="150"/>
        <c:shape val="cylinder"/>
        <c:axId val="117378048"/>
        <c:axId val="117420800"/>
        <c:axId val="0"/>
      </c:bar3DChart>
      <c:catAx>
        <c:axId val="117378048"/>
        <c:scaling>
          <c:orientation val="minMax"/>
        </c:scaling>
        <c:delete val="0"/>
        <c:axPos val="l"/>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17420800"/>
        <c:crosses val="autoZero"/>
        <c:auto val="1"/>
        <c:lblAlgn val="ctr"/>
        <c:lblOffset val="100"/>
        <c:noMultiLvlLbl val="0"/>
      </c:catAx>
      <c:valAx>
        <c:axId val="117420800"/>
        <c:scaling>
          <c:orientation val="minMax"/>
        </c:scaling>
        <c:delete val="1"/>
        <c:axPos val="b"/>
        <c:numFmt formatCode="General" sourceLinked="1"/>
        <c:majorTickMark val="out"/>
        <c:minorTickMark val="none"/>
        <c:tickLblPos val="none"/>
        <c:crossAx val="117378048"/>
        <c:crosses val="autoZero"/>
        <c:crossBetween val="between"/>
      </c:valAx>
      <c:dTable>
        <c:showHorzBorder val="1"/>
        <c:showVertBorder val="1"/>
        <c:showOutline val="1"/>
        <c:showKeys val="0"/>
        <c:txPr>
          <a:bodyPr/>
          <a:lstStyle/>
          <a:p>
            <a:pPr rtl="0">
              <a:defRPr>
                <a:latin typeface="Times New Roman" pitchFamily="18" charset="0"/>
                <a:cs typeface="Times New Roman" pitchFamily="18" charset="0"/>
              </a:defRPr>
            </a:pPr>
            <a:endParaRPr lang="ru-RU"/>
          </a:p>
        </c:txPr>
      </c:dTable>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scene3d>
      <a:camera prst="orthographicFront"/>
      <a:lightRig rig="threePt" dir="t"/>
    </a:scene3d>
    <a:sp3d>
      <a:bevelT w="114300" prst="artDeco"/>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8387-252F-4B52-98D5-5DA63CF0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10008</Words>
  <Characters>57052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Тодавчич</dc:creator>
  <cp:lastModifiedBy>Головачёва Н.В.</cp:lastModifiedBy>
  <cp:revision>2</cp:revision>
  <cp:lastPrinted>2020-04-07T00:17:00Z</cp:lastPrinted>
  <dcterms:created xsi:type="dcterms:W3CDTF">2020-04-07T03:38:00Z</dcterms:created>
  <dcterms:modified xsi:type="dcterms:W3CDTF">2020-04-07T03:38:00Z</dcterms:modified>
</cp:coreProperties>
</file>