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8" w:rsidRPr="00B247F5" w:rsidRDefault="002820D8" w:rsidP="002820D8">
      <w:pPr>
        <w:pStyle w:val="a6"/>
        <w:spacing w:line="216" w:lineRule="auto"/>
        <w:ind w:left="0" w:right="27"/>
        <w:rPr>
          <w:caps w:val="0"/>
          <w:szCs w:val="28"/>
        </w:rPr>
      </w:pPr>
      <w:r w:rsidRPr="00B247F5">
        <w:rPr>
          <w:caps w:val="0"/>
          <w:szCs w:val="28"/>
        </w:rPr>
        <w:t xml:space="preserve">Информация о результатах </w:t>
      </w:r>
      <w:r w:rsidR="004A124C" w:rsidRPr="00B247F5">
        <w:rPr>
          <w:caps w:val="0"/>
          <w:szCs w:val="28"/>
        </w:rPr>
        <w:t>экспертно-аналитического</w:t>
      </w:r>
      <w:r w:rsidRPr="00B247F5">
        <w:rPr>
          <w:caps w:val="0"/>
          <w:szCs w:val="28"/>
        </w:rPr>
        <w:t xml:space="preserve"> мероприятия</w:t>
      </w:r>
      <w:r w:rsidRPr="00B247F5">
        <w:rPr>
          <w:szCs w:val="28"/>
        </w:rPr>
        <w:t xml:space="preserve"> </w:t>
      </w:r>
    </w:p>
    <w:p w:rsidR="004A124C" w:rsidRPr="00B247F5" w:rsidRDefault="002820D8" w:rsidP="004A124C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F5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4A124C" w:rsidRPr="00B247F5">
        <w:rPr>
          <w:rFonts w:ascii="Times New Roman" w:hAnsi="Times New Roman" w:cs="Times New Roman"/>
          <w:b/>
          <w:sz w:val="28"/>
          <w:szCs w:val="28"/>
        </w:rPr>
        <w:t xml:space="preserve">Оперативный контроль исполнения Закона Чукотского автономного округа «Об окружном бюджете на 2019 год </w:t>
      </w:r>
    </w:p>
    <w:p w:rsidR="002820D8" w:rsidRPr="00B247F5" w:rsidRDefault="004A124C" w:rsidP="004A124C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F5">
        <w:rPr>
          <w:rFonts w:ascii="Times New Roman" w:hAnsi="Times New Roman" w:cs="Times New Roman"/>
          <w:b/>
          <w:sz w:val="28"/>
          <w:szCs w:val="28"/>
        </w:rPr>
        <w:t xml:space="preserve">и на плановый период 2020 и 2021 годов» за </w:t>
      </w:r>
      <w:r w:rsidR="00202714" w:rsidRPr="00B247F5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B247F5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820D8" w:rsidRPr="00B247F5">
        <w:rPr>
          <w:rFonts w:ascii="Times New Roman" w:hAnsi="Times New Roman" w:cs="Times New Roman"/>
          <w:b/>
          <w:sz w:val="28"/>
          <w:szCs w:val="28"/>
        </w:rPr>
        <w:t>»</w:t>
      </w:r>
    </w:p>
    <w:p w:rsidR="0077319C" w:rsidRPr="00B247F5" w:rsidRDefault="0077319C" w:rsidP="000C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44" w:rsidRPr="00B247F5" w:rsidRDefault="00056344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7F5">
        <w:rPr>
          <w:rFonts w:ascii="Times New Roman" w:hAnsi="Times New Roman" w:cs="Times New Roman"/>
          <w:sz w:val="28"/>
          <w:szCs w:val="28"/>
        </w:rPr>
        <w:t>В соответствии с пунктом 2.12. Плана работы Счетной палаты Чукотского автономного округа на 2019 год подготовлено заключение по результатам анализа, проведенного в ходе экспертно-аналитического мероприятия «Оперативный контроль исполнения Закона Чукотского автономного округа «Об</w:t>
      </w:r>
      <w:r w:rsidR="005E7A66" w:rsidRPr="00B247F5">
        <w:rPr>
          <w:rFonts w:ascii="Times New Roman" w:hAnsi="Times New Roman" w:cs="Times New Roman"/>
          <w:sz w:val="28"/>
          <w:szCs w:val="28"/>
        </w:rPr>
        <w:t> </w:t>
      </w:r>
      <w:r w:rsidRPr="00B247F5">
        <w:rPr>
          <w:rFonts w:ascii="Times New Roman" w:hAnsi="Times New Roman" w:cs="Times New Roman"/>
          <w:sz w:val="28"/>
          <w:szCs w:val="28"/>
        </w:rPr>
        <w:t>окружном бюджете на 2019 год и на плановый период 2020 и 2021 годов» за</w:t>
      </w:r>
      <w:r w:rsidR="003F0373" w:rsidRPr="00B247F5">
        <w:rPr>
          <w:rFonts w:ascii="Times New Roman" w:hAnsi="Times New Roman" w:cs="Times New Roman"/>
          <w:sz w:val="28"/>
          <w:szCs w:val="28"/>
        </w:rPr>
        <w:t> </w:t>
      </w:r>
      <w:r w:rsidR="005E7A66" w:rsidRPr="00B247F5">
        <w:rPr>
          <w:rFonts w:ascii="Times New Roman" w:hAnsi="Times New Roman" w:cs="Times New Roman"/>
          <w:sz w:val="28"/>
          <w:szCs w:val="28"/>
        </w:rPr>
        <w:t>9</w:t>
      </w:r>
      <w:r w:rsidR="003F0373" w:rsidRPr="00B247F5">
        <w:rPr>
          <w:rFonts w:ascii="Times New Roman" w:hAnsi="Times New Roman" w:cs="Times New Roman"/>
          <w:sz w:val="28"/>
          <w:szCs w:val="28"/>
        </w:rPr>
        <w:t> </w:t>
      </w:r>
      <w:r w:rsidR="005E7A66" w:rsidRPr="00B247F5">
        <w:rPr>
          <w:rFonts w:ascii="Times New Roman" w:hAnsi="Times New Roman" w:cs="Times New Roman"/>
          <w:sz w:val="28"/>
          <w:szCs w:val="28"/>
        </w:rPr>
        <w:t>месяцев</w:t>
      </w:r>
      <w:r w:rsidRPr="00B247F5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B247F5" w:rsidRPr="009B4F79" w:rsidRDefault="006A19A3" w:rsidP="007901C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F5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AF7B64" w:rsidRPr="00B247F5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о</w:t>
      </w:r>
      <w:r w:rsidR="00056344" w:rsidRPr="00B247F5">
        <w:rPr>
          <w:rFonts w:ascii="Times New Roman" w:hAnsi="Times New Roman" w:cs="Times New Roman"/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 по всем видам экономической деятельности в </w:t>
      </w:r>
      <w:r w:rsidR="00B247F5" w:rsidRPr="00B247F5">
        <w:rPr>
          <w:rFonts w:ascii="Times New Roman" w:hAnsi="Times New Roman" w:cs="Times New Roman"/>
          <w:sz w:val="28"/>
          <w:szCs w:val="28"/>
        </w:rPr>
        <w:t>Чукотском автономном округе за 9</w:t>
      </w:r>
      <w:r w:rsidR="00056344" w:rsidRPr="00B247F5">
        <w:rPr>
          <w:rFonts w:ascii="Times New Roman" w:hAnsi="Times New Roman" w:cs="Times New Roman"/>
          <w:sz w:val="28"/>
          <w:szCs w:val="28"/>
        </w:rPr>
        <w:t xml:space="preserve"> месяцев </w:t>
      </w:r>
      <w:r w:rsidR="00AF7B64" w:rsidRPr="00B247F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056344" w:rsidRPr="00B247F5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 w:rsidR="00B247F5" w:rsidRPr="00B247F5">
        <w:rPr>
          <w:rFonts w:ascii="Times New Roman" w:hAnsi="Times New Roman" w:cs="Times New Roman"/>
          <w:sz w:val="28"/>
          <w:szCs w:val="28"/>
        </w:rPr>
        <w:t>6 300,0 млн. рублей, в том числе по видам экономической деятельности: обрабатывающие производства – 663,1 млн. рублей, обеспечение электрической энергией, газом и паром – 5 344,0 млн. рублей, водоснабжение, водоотведение – 292,9 млн. руб. Индекс промышленного производства составил 103,1% к январю-сентябрю 2018 года, в том числе в добывающей промышленности – 106,6%, обрабатывающие производства – 101,8%, обеспечении электрической энергией, газом и паром – 98,1% и водоснабжении, водоотведении, организации сбора и утилизации отходов, деятельности по ликвидации загрязнений – 101,6%.</w:t>
      </w:r>
    </w:p>
    <w:p w:rsidR="00B247F5" w:rsidRPr="00E62019" w:rsidRDefault="00B247F5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7F5">
        <w:rPr>
          <w:rFonts w:ascii="Times New Roman" w:hAnsi="Times New Roman" w:cs="Times New Roman"/>
          <w:sz w:val="28"/>
          <w:szCs w:val="28"/>
        </w:rPr>
        <w:t>По данным Департамента промышленной политики Чукотского автономного округа</w:t>
      </w:r>
      <w:r w:rsidRPr="00E62019">
        <w:rPr>
          <w:rFonts w:ascii="Times New Roman" w:hAnsi="Times New Roman" w:cs="Times New Roman"/>
          <w:sz w:val="28"/>
          <w:szCs w:val="28"/>
        </w:rPr>
        <w:t xml:space="preserve"> </w:t>
      </w:r>
      <w:r w:rsidRPr="00B247F5">
        <w:rPr>
          <w:rFonts w:ascii="Times New Roman" w:hAnsi="Times New Roman" w:cs="Times New Roman"/>
          <w:sz w:val="28"/>
          <w:szCs w:val="28"/>
        </w:rPr>
        <w:t>за 9 месяцев 2019 года на территории Чукотки добыто 18,7 тонн золота, что на 1,7% меньше аналогичного периода прошлого года, общий объем добычи серебра составил 85,2 тонны, сокращение добычи составило 1,7%.</w:t>
      </w:r>
    </w:p>
    <w:p w:rsidR="00B247F5" w:rsidRPr="00E62019" w:rsidRDefault="00B247F5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>Объем работ, выполненных по виду деятельности «Строительство» за январь-сентябрь 2019 года, увеличился на 59,9% по сравнению с аналогичным периодом 2018 года, и составил 6 413,6 млн. рублей.</w:t>
      </w:r>
    </w:p>
    <w:p w:rsidR="00B247F5" w:rsidRPr="00B247F5" w:rsidRDefault="00B247F5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7F5">
        <w:rPr>
          <w:rFonts w:ascii="Times New Roman" w:hAnsi="Times New Roman" w:cs="Times New Roman"/>
          <w:sz w:val="28"/>
          <w:szCs w:val="28"/>
        </w:rPr>
        <w:t>В сентябре 2019 года отмечен рост сводного индекса потребительских цен (тарифов) на товары и платные услуги к декабрю 2018 года на 3,3%, в том числе на продовольственные товары – 5,2%, непродовольственные товары – 1,6%, платные услуги населению – 1,5%.</w:t>
      </w:r>
    </w:p>
    <w:p w:rsidR="00B247F5" w:rsidRPr="00E62019" w:rsidRDefault="00B247F5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по Чукотскому автономному округу по отношению к аналогичному периоду прошлого года выросла на 7,1% и за январь-август 2019 года составила 104 505,0 рублей.</w:t>
      </w:r>
    </w:p>
    <w:p w:rsidR="00056344" w:rsidRPr="00B247F5" w:rsidRDefault="00056344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7F5">
        <w:rPr>
          <w:rFonts w:ascii="Times New Roman" w:hAnsi="Times New Roman" w:cs="Times New Roman"/>
          <w:sz w:val="28"/>
          <w:szCs w:val="28"/>
        </w:rPr>
        <w:t>Суммарная просроченная задолженность по заработной плате в крупных и средних организациях автономно</w:t>
      </w:r>
      <w:r w:rsidR="00B247F5" w:rsidRPr="00B247F5">
        <w:rPr>
          <w:rFonts w:ascii="Times New Roman" w:hAnsi="Times New Roman" w:cs="Times New Roman"/>
          <w:sz w:val="28"/>
          <w:szCs w:val="28"/>
        </w:rPr>
        <w:t>го округа по состоянию на 1 сентября</w:t>
      </w:r>
      <w:r w:rsidRPr="00B247F5">
        <w:rPr>
          <w:rFonts w:ascii="Times New Roman" w:hAnsi="Times New Roman" w:cs="Times New Roman"/>
          <w:sz w:val="28"/>
          <w:szCs w:val="28"/>
        </w:rPr>
        <w:t> 2019</w:t>
      </w:r>
      <w:r w:rsidR="00AF7B64" w:rsidRPr="00B247F5">
        <w:rPr>
          <w:rFonts w:ascii="Times New Roman" w:hAnsi="Times New Roman" w:cs="Times New Roman"/>
          <w:sz w:val="28"/>
          <w:szCs w:val="28"/>
        </w:rPr>
        <w:t xml:space="preserve"> </w:t>
      </w:r>
      <w:r w:rsidRPr="00B247F5">
        <w:rPr>
          <w:rFonts w:ascii="Times New Roman" w:hAnsi="Times New Roman" w:cs="Times New Roman"/>
          <w:sz w:val="28"/>
          <w:szCs w:val="28"/>
        </w:rPr>
        <w:t>года отсутствует.</w:t>
      </w:r>
    </w:p>
    <w:p w:rsidR="00B247F5" w:rsidRPr="00B247F5" w:rsidRDefault="00B247F5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7F5">
        <w:rPr>
          <w:rFonts w:ascii="Times New Roman" w:hAnsi="Times New Roman" w:cs="Times New Roman"/>
          <w:sz w:val="28"/>
          <w:szCs w:val="28"/>
        </w:rPr>
        <w:lastRenderedPageBreak/>
        <w:t>В Закон об окружном бюджете на 2019 год в отчетном периоде изменения вносились три раза, и с учетом изменений доходы окружного бюджета на 2019 год утверждены в объеме 47 334 266,4 тыс. рублей, расходы – 48 218 341,7 тыс.</w:t>
      </w:r>
      <w:r w:rsidRPr="00E62019">
        <w:rPr>
          <w:rFonts w:ascii="Times New Roman" w:hAnsi="Times New Roman" w:cs="Times New Roman"/>
          <w:sz w:val="28"/>
          <w:szCs w:val="28"/>
        </w:rPr>
        <w:t> </w:t>
      </w:r>
      <w:r w:rsidRPr="00B247F5">
        <w:rPr>
          <w:rFonts w:ascii="Times New Roman" w:hAnsi="Times New Roman" w:cs="Times New Roman"/>
          <w:sz w:val="28"/>
          <w:szCs w:val="28"/>
        </w:rPr>
        <w:t>рублей, дефицит окружного бюджета определен в размере 884 075,3 тыс. рублей.</w:t>
      </w:r>
    </w:p>
    <w:p w:rsidR="00B247F5" w:rsidRPr="00B247F5" w:rsidRDefault="00B247F5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7F5">
        <w:rPr>
          <w:rFonts w:ascii="Times New Roman" w:hAnsi="Times New Roman" w:cs="Times New Roman"/>
          <w:sz w:val="28"/>
          <w:szCs w:val="28"/>
        </w:rPr>
        <w:t>Согласно данным отчета Правительства Чукотского автономного округа за 9 месяцев 2019 года:</w:t>
      </w:r>
    </w:p>
    <w:p w:rsidR="00B247F5" w:rsidRPr="00B247F5" w:rsidRDefault="00B247F5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7F5">
        <w:rPr>
          <w:rFonts w:ascii="Times New Roman" w:hAnsi="Times New Roman" w:cs="Times New Roman"/>
          <w:sz w:val="28"/>
          <w:szCs w:val="28"/>
        </w:rPr>
        <w:t>- поступление доходов бюджета составило 31 425 218,6 тыс. рублей или 66,4% утвержденного годового объема доходов окружного бюджета;</w:t>
      </w:r>
    </w:p>
    <w:p w:rsidR="00B247F5" w:rsidRPr="00B247F5" w:rsidRDefault="00B247F5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7F5">
        <w:rPr>
          <w:rFonts w:ascii="Times New Roman" w:hAnsi="Times New Roman" w:cs="Times New Roman"/>
          <w:sz w:val="28"/>
          <w:szCs w:val="28"/>
        </w:rPr>
        <w:t>- расходы бюджета составили 31 116 649,5 тыс. рублей или 64,5% утвержденных бюджетных назначений на 2019 год.</w:t>
      </w:r>
    </w:p>
    <w:p w:rsidR="00B247F5" w:rsidRPr="00E62019" w:rsidRDefault="00B247F5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7F5">
        <w:rPr>
          <w:rFonts w:ascii="Times New Roman" w:hAnsi="Times New Roman" w:cs="Times New Roman"/>
          <w:sz w:val="28"/>
          <w:szCs w:val="28"/>
        </w:rPr>
        <w:t xml:space="preserve">Окружной бюджет за 9 месяцев 2019 года исполнен с </w:t>
      </w:r>
      <w:proofErr w:type="spellStart"/>
      <w:r w:rsidRPr="00B247F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B247F5">
        <w:rPr>
          <w:rFonts w:ascii="Times New Roman" w:hAnsi="Times New Roman" w:cs="Times New Roman"/>
          <w:sz w:val="28"/>
          <w:szCs w:val="28"/>
        </w:rPr>
        <w:t xml:space="preserve"> в размере 308 569,1 тыс. рублей.</w:t>
      </w:r>
    </w:p>
    <w:p w:rsidR="00E62019" w:rsidRPr="00E62019" w:rsidRDefault="00E62019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>Безвозмездные поступления за 9 месяцев 2019 года получены в окружной бюджет в сумме 22 450 271,1 тыс. рублей, или 63,1% от годовых бюджетных назначений. Доля безвозмездных поступлений в структуре доходов окружного бюджета составила 71,4%.</w:t>
      </w:r>
    </w:p>
    <w:p w:rsidR="00E62019" w:rsidRPr="00E62019" w:rsidRDefault="00E62019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>В отчетном периоде из федерального бюджета в окружной бюджет получены дотации в общем объеме 9 783 940,5 тыс. рублей, в том числе: дотации на выравнивание уровня бюджетной обеспеченности – 8 770 123,5 тыс. рублей или 78% годовых бюджетных назначений, дотации на поддержку мер по обеспечению сбалансированности бюджетов – 880 788,0 тыс. рублей (получены в полном объеме), дотации на частичную компенсацию дополнительных расходов на повышение оплаты труда работников бюджетной сферы – 133 029 тыс. рублей (75% годовых назначений).</w:t>
      </w:r>
    </w:p>
    <w:p w:rsidR="00E62019" w:rsidRPr="00E62019" w:rsidRDefault="00E62019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>Субсидии в отчетном периоде получены в объеме 1 370 643,1 тыс. рублей, или 45,3% годовых бюджетных назначений. Из 25 запланированных субсидий в окружной бюджет поступили 18.</w:t>
      </w:r>
    </w:p>
    <w:p w:rsidR="00E62019" w:rsidRPr="00E62019" w:rsidRDefault="00E62019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>Субвенции поступили в окружной бюджет в объеме 316 878,6 тыс. рублей, что составляет 84% годовых бюджетных назначений. Из 17 видов утвержденных на 2019 год субвенций в отчетном периоде получено 13.</w:t>
      </w:r>
    </w:p>
    <w:p w:rsidR="00E62019" w:rsidRPr="00E62019" w:rsidRDefault="00E62019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>Иные межбюджетные трансферты в отчетном периоде поступили в окружной бюджет в сумме 7 235 764,7 тыс. рублей, что составляет 49,6% годовых бюджетных назначений. Из 16 запланированных видов иных межбюджетных трансфертов в окружной бюджет поступило 8 видов.</w:t>
      </w:r>
    </w:p>
    <w:p w:rsidR="00E62019" w:rsidRPr="00E62019" w:rsidRDefault="00E62019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>Согласно приведенным данным, при исполнении расходов в целом на 64,5% годовых бюджетных назначений, по отдельным разделам бюджета расходы составили от 22,1% до 60,2% («Физическая культура и спорт», «Охрана окружающей среды» и «Жилищно-коммунальное хозяйство»).</w:t>
      </w:r>
    </w:p>
    <w:p w:rsidR="00E62019" w:rsidRPr="00E62019" w:rsidRDefault="00E62019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 xml:space="preserve">В структуре расходов окружного бюджета наибольший объем занимают расходы на жилищно-коммунальное хозяйство – 34,7%, на национальную экономику – 31,5%,  межбюджетные трансферты общего характера – 6,7%. </w:t>
      </w:r>
      <w:r w:rsidRPr="00E62019">
        <w:rPr>
          <w:rFonts w:ascii="Times New Roman" w:hAnsi="Times New Roman" w:cs="Times New Roman"/>
          <w:sz w:val="28"/>
          <w:szCs w:val="28"/>
        </w:rPr>
        <w:lastRenderedPageBreak/>
        <w:t>Расходы на социальную сферу составили 22,5% (образование – 12,0%; здравоохранение – 5,1%; социальная политика – 5,4%). Удельный вес расходов по остальным разделам в общем объеме расходов окружного бюджета незначительный до 2,4%.</w:t>
      </w:r>
    </w:p>
    <w:p w:rsidR="00E62019" w:rsidRPr="00E62019" w:rsidRDefault="00E62019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>Законом об окружном бюджете на 2019 предусмотрено финансовое обеспечение восемнадцати государственных программ с общим объемом ассигнований – 46 778 766,4 тыс. рублей или 97% общего объема расходо</w:t>
      </w:r>
      <w:r w:rsidR="00103CDB">
        <w:rPr>
          <w:rFonts w:ascii="Times New Roman" w:hAnsi="Times New Roman" w:cs="Times New Roman"/>
          <w:sz w:val="28"/>
          <w:szCs w:val="28"/>
        </w:rPr>
        <w:t>в окружного бюджета на 2019 год, фактическое исполнение за 9 месяцев 2019 года составило 30 072 438,0 тыс. рублей, или 64,3% к утвержденным назначениям.</w:t>
      </w:r>
    </w:p>
    <w:p w:rsidR="00E62019" w:rsidRPr="00E62019" w:rsidRDefault="00E62019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E62019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E62019">
        <w:rPr>
          <w:rFonts w:ascii="Times New Roman" w:hAnsi="Times New Roman" w:cs="Times New Roman"/>
          <w:sz w:val="28"/>
          <w:szCs w:val="28"/>
        </w:rPr>
        <w:t xml:space="preserve"> мероприятий бюджетные ассигнования направлены на исполнение публичных (публично-нормативных) обязательств, обеспечение функционирования региональных органов власти и исполнение отдельных обязательств Чукотского автономного округа.</w:t>
      </w:r>
    </w:p>
    <w:p w:rsidR="00E62019" w:rsidRPr="00E62019" w:rsidRDefault="00E62019" w:rsidP="007901C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019">
        <w:rPr>
          <w:rFonts w:ascii="Times New Roman" w:hAnsi="Times New Roman" w:cs="Times New Roman"/>
          <w:sz w:val="28"/>
          <w:szCs w:val="28"/>
        </w:rPr>
        <w:t>Согласно данным государственной долговой книги Чукотского автономного округа, государственный долг Чукотского автономного</w:t>
      </w:r>
      <w:r w:rsidR="00103CD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62019">
        <w:rPr>
          <w:rFonts w:ascii="Times New Roman" w:hAnsi="Times New Roman" w:cs="Times New Roman"/>
          <w:sz w:val="28"/>
          <w:szCs w:val="28"/>
        </w:rPr>
        <w:t xml:space="preserve"> за отчетный период увеличился на 1 013 860,0 тыс. рублей</w:t>
      </w:r>
      <w:r w:rsidR="00103CDB">
        <w:rPr>
          <w:rFonts w:ascii="Times New Roman" w:hAnsi="Times New Roman" w:cs="Times New Roman"/>
          <w:sz w:val="28"/>
          <w:szCs w:val="28"/>
        </w:rPr>
        <w:t>, за счет роста обязательств по обеспечению государственных гарантий</w:t>
      </w:r>
      <w:r w:rsidRPr="00E62019">
        <w:rPr>
          <w:rFonts w:ascii="Times New Roman" w:hAnsi="Times New Roman" w:cs="Times New Roman"/>
          <w:sz w:val="28"/>
          <w:szCs w:val="28"/>
        </w:rPr>
        <w:t xml:space="preserve"> и по состоянию на 1 октября 2019 года составил 11 41</w:t>
      </w:r>
      <w:r w:rsidR="00103CDB">
        <w:rPr>
          <w:rFonts w:ascii="Times New Roman" w:hAnsi="Times New Roman" w:cs="Times New Roman"/>
          <w:sz w:val="28"/>
          <w:szCs w:val="28"/>
        </w:rPr>
        <w:t>4 432,8 тыс.</w:t>
      </w:r>
      <w:r w:rsidR="001D2709">
        <w:rPr>
          <w:rFonts w:ascii="Times New Roman" w:hAnsi="Times New Roman" w:cs="Times New Roman"/>
          <w:sz w:val="28"/>
          <w:szCs w:val="28"/>
        </w:rPr>
        <w:t xml:space="preserve"> </w:t>
      </w:r>
      <w:r w:rsidR="00103CDB">
        <w:rPr>
          <w:rFonts w:ascii="Times New Roman" w:hAnsi="Times New Roman" w:cs="Times New Roman"/>
          <w:sz w:val="28"/>
          <w:szCs w:val="28"/>
        </w:rPr>
        <w:t>рублей.</w:t>
      </w:r>
    </w:p>
    <w:sectPr w:rsidR="00E62019" w:rsidRPr="00E62019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344"/>
    <w:rsid w:val="00056352"/>
    <w:rsid w:val="00091589"/>
    <w:rsid w:val="00092139"/>
    <w:rsid w:val="000955F9"/>
    <w:rsid w:val="000C4960"/>
    <w:rsid w:val="000D5E91"/>
    <w:rsid w:val="000E1DF4"/>
    <w:rsid w:val="00103CDB"/>
    <w:rsid w:val="001226E4"/>
    <w:rsid w:val="00134D70"/>
    <w:rsid w:val="0013606F"/>
    <w:rsid w:val="00146764"/>
    <w:rsid w:val="001524A5"/>
    <w:rsid w:val="001966C1"/>
    <w:rsid w:val="001A1FEC"/>
    <w:rsid w:val="001A6579"/>
    <w:rsid w:val="001D2709"/>
    <w:rsid w:val="001E507D"/>
    <w:rsid w:val="001F3289"/>
    <w:rsid w:val="001F7D29"/>
    <w:rsid w:val="00202714"/>
    <w:rsid w:val="0022424E"/>
    <w:rsid w:val="00247DC2"/>
    <w:rsid w:val="00250111"/>
    <w:rsid w:val="00250ED1"/>
    <w:rsid w:val="00266D83"/>
    <w:rsid w:val="002820D8"/>
    <w:rsid w:val="00292532"/>
    <w:rsid w:val="002A5968"/>
    <w:rsid w:val="002A68ED"/>
    <w:rsid w:val="002C2FF3"/>
    <w:rsid w:val="002D06F7"/>
    <w:rsid w:val="002E60A1"/>
    <w:rsid w:val="002E74AC"/>
    <w:rsid w:val="00360A11"/>
    <w:rsid w:val="00372351"/>
    <w:rsid w:val="00374EA4"/>
    <w:rsid w:val="003B5D0D"/>
    <w:rsid w:val="003C7DB6"/>
    <w:rsid w:val="003E077A"/>
    <w:rsid w:val="003E0F93"/>
    <w:rsid w:val="003F0373"/>
    <w:rsid w:val="00404853"/>
    <w:rsid w:val="00437277"/>
    <w:rsid w:val="004475A0"/>
    <w:rsid w:val="00454E47"/>
    <w:rsid w:val="004615C4"/>
    <w:rsid w:val="00461FA6"/>
    <w:rsid w:val="004639CD"/>
    <w:rsid w:val="00473DA2"/>
    <w:rsid w:val="004754B1"/>
    <w:rsid w:val="004971C1"/>
    <w:rsid w:val="004A124C"/>
    <w:rsid w:val="004E3CC5"/>
    <w:rsid w:val="005048B3"/>
    <w:rsid w:val="005055AC"/>
    <w:rsid w:val="00555B2F"/>
    <w:rsid w:val="005623B7"/>
    <w:rsid w:val="00573DE0"/>
    <w:rsid w:val="005930D3"/>
    <w:rsid w:val="005A1B01"/>
    <w:rsid w:val="005B37BB"/>
    <w:rsid w:val="005C7D44"/>
    <w:rsid w:val="005E0D32"/>
    <w:rsid w:val="005E7A66"/>
    <w:rsid w:val="005F1DA0"/>
    <w:rsid w:val="00624EA9"/>
    <w:rsid w:val="0064280D"/>
    <w:rsid w:val="00666FB9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901CA"/>
    <w:rsid w:val="007D5683"/>
    <w:rsid w:val="007E49D4"/>
    <w:rsid w:val="007E5A82"/>
    <w:rsid w:val="007F4506"/>
    <w:rsid w:val="008118C8"/>
    <w:rsid w:val="00833B73"/>
    <w:rsid w:val="00864E61"/>
    <w:rsid w:val="0087250F"/>
    <w:rsid w:val="008C462D"/>
    <w:rsid w:val="008D6C08"/>
    <w:rsid w:val="008E0F28"/>
    <w:rsid w:val="00904CD0"/>
    <w:rsid w:val="00947A8A"/>
    <w:rsid w:val="009530DA"/>
    <w:rsid w:val="00977066"/>
    <w:rsid w:val="009B4F79"/>
    <w:rsid w:val="009F1657"/>
    <w:rsid w:val="00A10EC1"/>
    <w:rsid w:val="00A20137"/>
    <w:rsid w:val="00A20776"/>
    <w:rsid w:val="00A378AB"/>
    <w:rsid w:val="00A435E1"/>
    <w:rsid w:val="00A63FFA"/>
    <w:rsid w:val="00A80E1C"/>
    <w:rsid w:val="00AA7F25"/>
    <w:rsid w:val="00AB52FA"/>
    <w:rsid w:val="00AB561C"/>
    <w:rsid w:val="00AC4FC5"/>
    <w:rsid w:val="00AE5080"/>
    <w:rsid w:val="00AF7B64"/>
    <w:rsid w:val="00B247F5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700D"/>
    <w:rsid w:val="00C14AB8"/>
    <w:rsid w:val="00C164CB"/>
    <w:rsid w:val="00C455B5"/>
    <w:rsid w:val="00C45AEB"/>
    <w:rsid w:val="00C53C9C"/>
    <w:rsid w:val="00C57B63"/>
    <w:rsid w:val="00C6579B"/>
    <w:rsid w:val="00C6597B"/>
    <w:rsid w:val="00C722CD"/>
    <w:rsid w:val="00CA3164"/>
    <w:rsid w:val="00CA7624"/>
    <w:rsid w:val="00CB63F9"/>
    <w:rsid w:val="00D57C58"/>
    <w:rsid w:val="00DC0AB6"/>
    <w:rsid w:val="00DC5366"/>
    <w:rsid w:val="00DD44C1"/>
    <w:rsid w:val="00DF7FD2"/>
    <w:rsid w:val="00E31A6E"/>
    <w:rsid w:val="00E4018E"/>
    <w:rsid w:val="00E614A0"/>
    <w:rsid w:val="00E62019"/>
    <w:rsid w:val="00E71C79"/>
    <w:rsid w:val="00E74983"/>
    <w:rsid w:val="00E94044"/>
    <w:rsid w:val="00E9470F"/>
    <w:rsid w:val="00F006CB"/>
    <w:rsid w:val="00F20A62"/>
    <w:rsid w:val="00F3523F"/>
    <w:rsid w:val="00F42205"/>
    <w:rsid w:val="00F50EC0"/>
    <w:rsid w:val="00F64B90"/>
    <w:rsid w:val="00F912F6"/>
    <w:rsid w:val="00FB3733"/>
    <w:rsid w:val="00FD48B4"/>
    <w:rsid w:val="00FD795E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paragraph" w:customStyle="1" w:styleId="23">
    <w:name w:val="Обычный (веб)2"/>
    <w:rsid w:val="00B247F5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1">
    <w:name w:val="Стиль1"/>
    <w:basedOn w:val="a"/>
    <w:uiPriority w:val="99"/>
    <w:qFormat/>
    <w:rsid w:val="00E62019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CEB4-963A-494C-A86B-EB7E48DB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Бондаренко</cp:lastModifiedBy>
  <cp:revision>12</cp:revision>
  <cp:lastPrinted>2019-11-07T22:34:00Z</cp:lastPrinted>
  <dcterms:created xsi:type="dcterms:W3CDTF">2019-10-29T22:28:00Z</dcterms:created>
  <dcterms:modified xsi:type="dcterms:W3CDTF">2019-11-19T00:15:00Z</dcterms:modified>
</cp:coreProperties>
</file>