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5A" w:rsidRDefault="00F802D5" w:rsidP="00EC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05C2" w:rsidRDefault="003668BF" w:rsidP="00EC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снятии с контроля Представлени</w:t>
      </w:r>
      <w:r w:rsidR="00D505C2">
        <w:rPr>
          <w:rFonts w:ascii="Times New Roman" w:hAnsi="Times New Roman" w:cs="Times New Roman"/>
          <w:b/>
          <w:sz w:val="28"/>
          <w:szCs w:val="28"/>
        </w:rPr>
        <w:t>я от 20 ноября 2018 года №18/</w:t>
      </w:r>
      <w:proofErr w:type="spellStart"/>
      <w:r w:rsidR="00D505C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3668BF" w:rsidRPr="00D505C2" w:rsidRDefault="003668BF" w:rsidP="00D50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C2" w:rsidRPr="00D505C2" w:rsidRDefault="00D505C2" w:rsidP="00D505C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C2">
        <w:rPr>
          <w:rStyle w:val="FontStyle15"/>
          <w:sz w:val="28"/>
          <w:szCs w:val="28"/>
        </w:rPr>
        <w:t xml:space="preserve">На очередном заседании Коллегии </w:t>
      </w:r>
      <w:r w:rsidRPr="00D505C2">
        <w:rPr>
          <w:rFonts w:ascii="Times New Roman" w:hAnsi="Times New Roman" w:cs="Times New Roman"/>
          <w:sz w:val="28"/>
          <w:szCs w:val="28"/>
        </w:rPr>
        <w:t>Счетной палаты Чукотского автономного округа (протокол от 28 декабря 2018 года №29) рассмотрена информация о принятых Департаментом промышленной и сельскохозяйственной политики Чукотского автономного округа (далее – Департамент промышленности) мерах по устранению нарушений, указанных в Представлении Счетной палаты Чукотского автономного округа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05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05C2">
        <w:rPr>
          <w:rFonts w:ascii="Times New Roman" w:hAnsi="Times New Roman" w:cs="Times New Roman"/>
          <w:sz w:val="28"/>
          <w:szCs w:val="28"/>
        </w:rPr>
        <w:t>ноября 2018 года №18/п.</w:t>
      </w:r>
    </w:p>
    <w:p w:rsidR="00D505C2" w:rsidRPr="00D505C2" w:rsidRDefault="00D505C2" w:rsidP="00D505C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C2">
        <w:rPr>
          <w:rFonts w:ascii="Times New Roman" w:hAnsi="Times New Roman" w:cs="Times New Roman"/>
          <w:sz w:val="28"/>
          <w:szCs w:val="28"/>
        </w:rPr>
        <w:t>По состоянию на 20 декабря 2018 года, в законодательно установленный срок, выявленные нарушения устранены:</w:t>
      </w:r>
    </w:p>
    <w:p w:rsidR="00D505C2" w:rsidRPr="00D505C2" w:rsidRDefault="00D505C2" w:rsidP="00D505C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проведено служебное расследование по факту </w:t>
      </w:r>
      <w:r w:rsidRPr="00D505C2">
        <w:rPr>
          <w:rFonts w:ascii="Times New Roman" w:hAnsi="Times New Roman" w:cs="Times New Roman"/>
          <w:color w:val="000000"/>
          <w:sz w:val="28"/>
          <w:szCs w:val="28"/>
        </w:rPr>
        <w:t>неправомерных действий</w:t>
      </w:r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должностных лиц отдела ТЭК, в результате</w:t>
      </w:r>
      <w:r w:rsidRPr="00D505C2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остатки средств с</w:t>
      </w:r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убсидии </w:t>
      </w:r>
      <w:r w:rsidRPr="00D505C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на возмещение гарантирующим поставщикам (</w:t>
      </w:r>
      <w:proofErr w:type="spellStart"/>
      <w:r w:rsidRPr="00D505C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энергосбытовым</w:t>
      </w:r>
      <w:proofErr w:type="spellEnd"/>
      <w:r w:rsidRPr="00D505C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D505C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энергоснабжающим</w:t>
      </w:r>
      <w:proofErr w:type="spellEnd"/>
      <w:r w:rsidRPr="00D505C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) организациям)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 в общей сумме </w:t>
      </w:r>
      <w:r w:rsidRPr="00D505C2">
        <w:rPr>
          <w:rFonts w:ascii="Times New Roman" w:hAnsi="Times New Roman" w:cs="Times New Roman"/>
          <w:color w:val="000000"/>
          <w:sz w:val="28"/>
          <w:szCs w:val="28"/>
        </w:rPr>
        <w:t xml:space="preserve">26 503,61 тыс. рублей </w:t>
      </w:r>
      <w:r w:rsidRPr="00D505C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в 2018 году, </w:t>
      </w:r>
      <w:r w:rsidRPr="00D505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нарушение </w:t>
      </w:r>
      <w:r w:rsidRPr="00D505C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Порядка </w:t>
      </w:r>
      <w:r w:rsidRPr="00D505C2">
        <w:rPr>
          <w:rFonts w:ascii="Times New Roman" w:hAnsi="Times New Roman" w:cs="Times New Roman"/>
          <w:bCs/>
          <w:sz w:val="28"/>
          <w:szCs w:val="28"/>
        </w:rPr>
        <w:t>предоставления из окружного бюджета субсидии гарантирующим поставщикам (</w:t>
      </w:r>
      <w:proofErr w:type="spellStart"/>
      <w:r w:rsidRPr="00D505C2">
        <w:rPr>
          <w:rFonts w:ascii="Times New Roman" w:hAnsi="Times New Roman" w:cs="Times New Roman"/>
          <w:bCs/>
          <w:sz w:val="28"/>
          <w:szCs w:val="28"/>
        </w:rPr>
        <w:t>энергосбытовым</w:t>
      </w:r>
      <w:proofErr w:type="spellEnd"/>
      <w:r w:rsidRPr="00D505C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505C2">
        <w:rPr>
          <w:rFonts w:ascii="Times New Roman" w:hAnsi="Times New Roman" w:cs="Times New Roman"/>
          <w:bCs/>
          <w:sz w:val="28"/>
          <w:szCs w:val="28"/>
        </w:rPr>
        <w:t>энергоснабжающим</w:t>
      </w:r>
      <w:proofErr w:type="spellEnd"/>
      <w:r w:rsidRPr="00D505C2">
        <w:rPr>
          <w:rFonts w:ascii="Times New Roman" w:hAnsi="Times New Roman" w:cs="Times New Roman"/>
          <w:bCs/>
          <w:sz w:val="28"/>
          <w:szCs w:val="28"/>
        </w:rPr>
        <w:t>) организациям) на возмещение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(мощность), утвержденного Постановлением Правительства Чукотского автономного округа от 3 августа 2017 года №306</w:t>
      </w:r>
      <w:r w:rsidRPr="00D505C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, </w:t>
      </w:r>
      <w:r w:rsidRPr="00D505C2">
        <w:rPr>
          <w:rFonts w:ascii="Times New Roman" w:hAnsi="Times New Roman" w:cs="Times New Roman"/>
          <w:color w:val="000000"/>
          <w:sz w:val="28"/>
          <w:szCs w:val="28"/>
        </w:rPr>
        <w:t>распределены и перечислены получателям субсидии в отсутствие решения Комитета государственного регулирования цен и тарифов Чукотского автономного округа,</w:t>
      </w:r>
      <w:r w:rsidRPr="00D505C2">
        <w:rPr>
          <w:rFonts w:ascii="Times New Roman" w:hAnsi="Times New Roman" w:cs="Times New Roman"/>
          <w:sz w:val="28"/>
          <w:szCs w:val="28"/>
        </w:rPr>
        <w:t xml:space="preserve"> но в связи с истечением срока давности (6 месяцев) применения мер дисциплинарной ответственности привлечение к ответственности виновных лиц невозможно;</w:t>
      </w:r>
    </w:p>
    <w:p w:rsidR="00D505C2" w:rsidRPr="00D505C2" w:rsidRDefault="00D505C2" w:rsidP="00D505C2">
      <w:pPr>
        <w:spacing w:after="0" w:line="240" w:lineRule="auto"/>
        <w:ind w:right="-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505C2">
        <w:rPr>
          <w:rFonts w:ascii="Times New Roman" w:hAnsi="Times New Roman" w:cs="Times New Roman"/>
          <w:sz w:val="28"/>
          <w:szCs w:val="28"/>
        </w:rPr>
        <w:t>- в</w:t>
      </w:r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несены изменения в Соглашение </w:t>
      </w:r>
      <w:r w:rsidRPr="00D505C2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затрат по уплате процентов с АО «</w:t>
      </w:r>
      <w:proofErr w:type="spellStart"/>
      <w:r w:rsidRPr="00D505C2">
        <w:rPr>
          <w:rFonts w:ascii="Times New Roman" w:hAnsi="Times New Roman" w:cs="Times New Roman"/>
          <w:sz w:val="28"/>
          <w:szCs w:val="28"/>
        </w:rPr>
        <w:t>Чукотэнерго</w:t>
      </w:r>
      <w:proofErr w:type="spellEnd"/>
      <w:r w:rsidRPr="00D505C2">
        <w:rPr>
          <w:rFonts w:ascii="Times New Roman" w:hAnsi="Times New Roman" w:cs="Times New Roman"/>
          <w:sz w:val="28"/>
          <w:szCs w:val="28"/>
        </w:rPr>
        <w:t xml:space="preserve">» от 25 декабря 2017 года </w:t>
      </w:r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>№321 (далее – Соглашение №321) в части уточнения размеров финансового обеспечения предоставления субсидии на возмещение части затрат на уплату процентов по кредитному займу АО «</w:t>
      </w:r>
      <w:proofErr w:type="spellStart"/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>Чукотэнерго</w:t>
      </w:r>
      <w:proofErr w:type="spellEnd"/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», исходя из обоснования фактического объема средств, необходимых для реализации 1 этапа по газификации </w:t>
      </w:r>
      <w:proofErr w:type="spellStart"/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>Анадырской</w:t>
      </w:r>
      <w:proofErr w:type="spellEnd"/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ТЭЦ;</w:t>
      </w:r>
    </w:p>
    <w:p w:rsidR="00D505C2" w:rsidRPr="00D505C2" w:rsidRDefault="00D505C2" w:rsidP="00D505C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D505C2">
        <w:rPr>
          <w:rFonts w:ascii="Times New Roman" w:hAnsi="Times New Roman" w:cs="Times New Roman"/>
          <w:color w:val="000000"/>
          <w:sz w:val="28"/>
          <w:szCs w:val="28"/>
        </w:rPr>
        <w:t>в настоящее время в стадии разработки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ится</w:t>
      </w:r>
      <w:r w:rsidRPr="00D505C2">
        <w:rPr>
          <w:rFonts w:ascii="Times New Roman" w:hAnsi="Times New Roman" w:cs="Times New Roman"/>
          <w:color w:val="000000"/>
          <w:sz w:val="28"/>
          <w:szCs w:val="28"/>
        </w:rPr>
        <w:t xml:space="preserve"> уточнение показателей результативности, установленных в Соглашении №321, при предоставлении субсидии АО «</w:t>
      </w:r>
      <w:proofErr w:type="spellStart"/>
      <w:r w:rsidRPr="00D505C2">
        <w:rPr>
          <w:rFonts w:ascii="Times New Roman" w:hAnsi="Times New Roman" w:cs="Times New Roman"/>
          <w:color w:val="000000"/>
          <w:sz w:val="28"/>
          <w:szCs w:val="28"/>
        </w:rPr>
        <w:t>Чукотэнерго</w:t>
      </w:r>
      <w:proofErr w:type="spellEnd"/>
      <w:r w:rsidRPr="00D505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возмещение части затрат на уплату процентов по кредитам (займам), привлеченным для реализации инвестиционного проекта «Газификация </w:t>
      </w:r>
      <w:proofErr w:type="spellStart"/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>Анадырской</w:t>
      </w:r>
      <w:proofErr w:type="spellEnd"/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ТЭЦ, в т.ч. ПИР (1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D505C2">
        <w:rPr>
          <w:rFonts w:ascii="Times New Roman" w:eastAsia="Arial Unicode MS" w:hAnsi="Times New Roman" w:cs="Times New Roman"/>
          <w:color w:val="000000"/>
          <w:sz w:val="28"/>
          <w:szCs w:val="28"/>
        </w:rPr>
        <w:t>этап)»</w:t>
      </w:r>
      <w:r w:rsidRPr="00D505C2">
        <w:rPr>
          <w:rFonts w:ascii="Times New Roman" w:hAnsi="Times New Roman" w:cs="Times New Roman"/>
          <w:color w:val="000000"/>
          <w:sz w:val="28"/>
          <w:szCs w:val="28"/>
        </w:rPr>
        <w:t>, и механизм осуществления Департаментом промышленности оценки показателей результативности предоставления субсидии;</w:t>
      </w:r>
    </w:p>
    <w:p w:rsidR="00D505C2" w:rsidRPr="00D505C2" w:rsidRDefault="00D505C2" w:rsidP="00D505C2">
      <w:pPr>
        <w:spacing w:after="0" w:line="240" w:lineRule="auto"/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05C2">
        <w:rPr>
          <w:rFonts w:ascii="Times New Roman" w:hAnsi="Times New Roman" w:cs="Times New Roman"/>
          <w:sz w:val="28"/>
          <w:szCs w:val="28"/>
        </w:rPr>
        <w:lastRenderedPageBreak/>
        <w:t xml:space="preserve">- предложение об </w:t>
      </w:r>
      <w:r w:rsidRPr="00D505C2">
        <w:rPr>
          <w:rFonts w:ascii="Times New Roman" w:eastAsia="Arial Unicode MS" w:hAnsi="Times New Roman" w:cs="Times New Roman"/>
          <w:sz w:val="28"/>
          <w:szCs w:val="28"/>
        </w:rPr>
        <w:t>обеспечении строгого соблюдения требований пункта 3.1.1 раздела 3.1.</w:t>
      </w:r>
      <w:r w:rsidRPr="00D505C2">
        <w:rPr>
          <w:rFonts w:ascii="Times New Roman" w:eastAsia="Arial Unicode MS" w:hAnsi="Times New Roman" w:cs="Times New Roman"/>
          <w:sz w:val="28"/>
          <w:szCs w:val="28"/>
          <w:lang w:val="en-US"/>
        </w:rPr>
        <w:t> </w:t>
      </w:r>
      <w:r w:rsidRPr="00D505C2">
        <w:rPr>
          <w:rFonts w:ascii="Times New Roman" w:eastAsia="Arial Unicode MS" w:hAnsi="Times New Roman" w:cs="Times New Roman"/>
          <w:sz w:val="28"/>
          <w:szCs w:val="28"/>
        </w:rPr>
        <w:t xml:space="preserve">«Управление реализацией государственной программой» Порядка </w:t>
      </w:r>
      <w:r w:rsidRPr="00D505C2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государственных программ Чукотского автономного округа, утвержденного Постановлением Правительства Чукотского автономного округа от 10 сентября 2013 года №359</w:t>
      </w:r>
      <w:r w:rsidRPr="00D505C2">
        <w:rPr>
          <w:rFonts w:ascii="Times New Roman" w:eastAsia="Arial Unicode MS" w:hAnsi="Times New Roman" w:cs="Times New Roman"/>
          <w:sz w:val="28"/>
          <w:szCs w:val="28"/>
        </w:rPr>
        <w:t>, при внесении изменений в государственную программу в ходе ее реализации в течение финансового года, принято к сведению и руководству в работе.</w:t>
      </w:r>
    </w:p>
    <w:p w:rsidR="00D505C2" w:rsidRDefault="00D505C2" w:rsidP="00851ECD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4E35">
        <w:rPr>
          <w:rFonts w:ascii="Times New Roman" w:hAnsi="Times New Roman" w:cs="Times New Roman"/>
          <w:sz w:val="28"/>
          <w:szCs w:val="28"/>
        </w:rPr>
        <w:t>ыявленные нарушения устранены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и в установленный срок</w:t>
      </w:r>
      <w:r w:rsidRPr="00414E35">
        <w:rPr>
          <w:rFonts w:ascii="Times New Roman" w:hAnsi="Times New Roman" w:cs="Times New Roman"/>
          <w:sz w:val="28"/>
          <w:szCs w:val="28"/>
        </w:rPr>
        <w:t xml:space="preserve">, что документально подтверждено.  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414E35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4E35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 (СВГФК) «Контроль реализации результатов контрольных и экспертно-аналитических мероприятий», Коллегией Счетной палаты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(протокол от 28 декабря 2018 года №29) </w:t>
      </w:r>
      <w:r w:rsidRPr="00414E35">
        <w:rPr>
          <w:rFonts w:ascii="Times New Roman" w:hAnsi="Times New Roman" w:cs="Times New Roman"/>
          <w:sz w:val="28"/>
          <w:szCs w:val="28"/>
        </w:rPr>
        <w:t>принято решение о снятии с контроля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4E35">
        <w:rPr>
          <w:rFonts w:ascii="Times New Roman" w:hAnsi="Times New Roman" w:cs="Times New Roman"/>
          <w:sz w:val="28"/>
          <w:szCs w:val="28"/>
        </w:rPr>
        <w:t xml:space="preserve"> Счетной палаты Чукотского автономного округа от </w:t>
      </w:r>
      <w:r>
        <w:rPr>
          <w:rFonts w:ascii="Times New Roman" w:hAnsi="Times New Roman" w:cs="Times New Roman"/>
          <w:sz w:val="28"/>
          <w:szCs w:val="28"/>
        </w:rPr>
        <w:t>20 ноября</w:t>
      </w:r>
      <w:r w:rsidRPr="00414E3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4E3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1ECD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Pr="00414E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E35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E35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4E35">
        <w:rPr>
          <w:rFonts w:ascii="Times New Roman" w:hAnsi="Times New Roman" w:cs="Times New Roman"/>
          <w:sz w:val="28"/>
          <w:szCs w:val="28"/>
        </w:rPr>
        <w:t xml:space="preserve"> в </w:t>
      </w:r>
      <w:r w:rsidRPr="00414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промышленной и сельскохозяйственной политики Чукотского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69" w:rsidRDefault="00311969" w:rsidP="00916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1969" w:rsidSect="00D505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C2" w:rsidRDefault="009F60C2" w:rsidP="00D505C2">
      <w:pPr>
        <w:spacing w:after="0" w:line="240" w:lineRule="auto"/>
      </w:pPr>
      <w:r>
        <w:separator/>
      </w:r>
    </w:p>
  </w:endnote>
  <w:endnote w:type="continuationSeparator" w:id="1">
    <w:p w:rsidR="009F60C2" w:rsidRDefault="009F60C2" w:rsidP="00D5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C2" w:rsidRDefault="009F60C2" w:rsidP="00D505C2">
      <w:pPr>
        <w:spacing w:after="0" w:line="240" w:lineRule="auto"/>
      </w:pPr>
      <w:r>
        <w:separator/>
      </w:r>
    </w:p>
  </w:footnote>
  <w:footnote w:type="continuationSeparator" w:id="1">
    <w:p w:rsidR="009F60C2" w:rsidRDefault="009F60C2" w:rsidP="00D5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95198"/>
      <w:docPartObj>
        <w:docPartGallery w:val="Page Numbers (Top of Page)"/>
        <w:docPartUnique/>
      </w:docPartObj>
    </w:sdtPr>
    <w:sdtContent>
      <w:p w:rsidR="00D505C2" w:rsidRDefault="00035450">
        <w:pPr>
          <w:pStyle w:val="a8"/>
          <w:jc w:val="center"/>
        </w:pPr>
        <w:r>
          <w:fldChar w:fldCharType="begin"/>
        </w:r>
        <w:r w:rsidR="00D505C2">
          <w:instrText>PAGE   \* MERGEFORMAT</w:instrText>
        </w:r>
        <w:r>
          <w:fldChar w:fldCharType="separate"/>
        </w:r>
        <w:r w:rsidR="00021655">
          <w:rPr>
            <w:noProof/>
          </w:rPr>
          <w:t>2</w:t>
        </w:r>
        <w:r>
          <w:fldChar w:fldCharType="end"/>
        </w:r>
      </w:p>
    </w:sdtContent>
  </w:sdt>
  <w:p w:rsidR="00D505C2" w:rsidRDefault="00D505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C60"/>
    <w:multiLevelType w:val="hybridMultilevel"/>
    <w:tmpl w:val="950E9D7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D5"/>
    <w:rsid w:val="000027FF"/>
    <w:rsid w:val="00021655"/>
    <w:rsid w:val="00035450"/>
    <w:rsid w:val="00041263"/>
    <w:rsid w:val="00091EE8"/>
    <w:rsid w:val="000E5186"/>
    <w:rsid w:val="00126795"/>
    <w:rsid w:val="00130C21"/>
    <w:rsid w:val="00181B3C"/>
    <w:rsid w:val="001C6C8C"/>
    <w:rsid w:val="00260E96"/>
    <w:rsid w:val="002653BE"/>
    <w:rsid w:val="0028098C"/>
    <w:rsid w:val="0029389B"/>
    <w:rsid w:val="002C4957"/>
    <w:rsid w:val="002C56D7"/>
    <w:rsid w:val="002D78CF"/>
    <w:rsid w:val="00311969"/>
    <w:rsid w:val="00315F21"/>
    <w:rsid w:val="00325CE4"/>
    <w:rsid w:val="003440D7"/>
    <w:rsid w:val="003668BF"/>
    <w:rsid w:val="0039345A"/>
    <w:rsid w:val="00400A21"/>
    <w:rsid w:val="00413301"/>
    <w:rsid w:val="00414E35"/>
    <w:rsid w:val="0042049C"/>
    <w:rsid w:val="004211C7"/>
    <w:rsid w:val="0049292E"/>
    <w:rsid w:val="004C0292"/>
    <w:rsid w:val="004C280C"/>
    <w:rsid w:val="004E0306"/>
    <w:rsid w:val="004F7817"/>
    <w:rsid w:val="00523BA2"/>
    <w:rsid w:val="00531FC9"/>
    <w:rsid w:val="00567FE0"/>
    <w:rsid w:val="00584A17"/>
    <w:rsid w:val="005C35C8"/>
    <w:rsid w:val="005D0729"/>
    <w:rsid w:val="005E7ECC"/>
    <w:rsid w:val="00626D3A"/>
    <w:rsid w:val="006421CF"/>
    <w:rsid w:val="00651B3D"/>
    <w:rsid w:val="00651F52"/>
    <w:rsid w:val="006837D3"/>
    <w:rsid w:val="00723FE3"/>
    <w:rsid w:val="007318DC"/>
    <w:rsid w:val="007707B6"/>
    <w:rsid w:val="007735ED"/>
    <w:rsid w:val="007A6676"/>
    <w:rsid w:val="007C3C63"/>
    <w:rsid w:val="007D4990"/>
    <w:rsid w:val="007E5E92"/>
    <w:rsid w:val="008032B6"/>
    <w:rsid w:val="0082235F"/>
    <w:rsid w:val="00851ECD"/>
    <w:rsid w:val="008557B4"/>
    <w:rsid w:val="00905A20"/>
    <w:rsid w:val="00910751"/>
    <w:rsid w:val="00916AA7"/>
    <w:rsid w:val="009A01CC"/>
    <w:rsid w:val="009B4897"/>
    <w:rsid w:val="009B5C25"/>
    <w:rsid w:val="009F60C2"/>
    <w:rsid w:val="00A124F5"/>
    <w:rsid w:val="00A165AA"/>
    <w:rsid w:val="00A16604"/>
    <w:rsid w:val="00A21B17"/>
    <w:rsid w:val="00A450D5"/>
    <w:rsid w:val="00A65040"/>
    <w:rsid w:val="00AE71A5"/>
    <w:rsid w:val="00B377DB"/>
    <w:rsid w:val="00B54445"/>
    <w:rsid w:val="00B64048"/>
    <w:rsid w:val="00B70F51"/>
    <w:rsid w:val="00BA19F5"/>
    <w:rsid w:val="00BA6A11"/>
    <w:rsid w:val="00BC2024"/>
    <w:rsid w:val="00BD1B4F"/>
    <w:rsid w:val="00BE2244"/>
    <w:rsid w:val="00C017CB"/>
    <w:rsid w:val="00C11433"/>
    <w:rsid w:val="00C26961"/>
    <w:rsid w:val="00CA6AB7"/>
    <w:rsid w:val="00CC19A4"/>
    <w:rsid w:val="00CE32E0"/>
    <w:rsid w:val="00CF587D"/>
    <w:rsid w:val="00D25766"/>
    <w:rsid w:val="00D25C94"/>
    <w:rsid w:val="00D355C5"/>
    <w:rsid w:val="00D505C2"/>
    <w:rsid w:val="00D56A8B"/>
    <w:rsid w:val="00D57775"/>
    <w:rsid w:val="00DA14A3"/>
    <w:rsid w:val="00DB1026"/>
    <w:rsid w:val="00DC6B3D"/>
    <w:rsid w:val="00DD33D5"/>
    <w:rsid w:val="00E17509"/>
    <w:rsid w:val="00EC06B1"/>
    <w:rsid w:val="00EC0D78"/>
    <w:rsid w:val="00EE34ED"/>
    <w:rsid w:val="00EF155A"/>
    <w:rsid w:val="00EF22E6"/>
    <w:rsid w:val="00F30CF7"/>
    <w:rsid w:val="00F37B53"/>
    <w:rsid w:val="00F5462F"/>
    <w:rsid w:val="00F74CC0"/>
    <w:rsid w:val="00F802D5"/>
    <w:rsid w:val="00FE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EC06B1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9B5C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5C2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5">
    <w:name w:val="Font Style15"/>
    <w:uiPriority w:val="99"/>
    <w:rsid w:val="00916AA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Цветовое выделение"/>
    <w:uiPriority w:val="99"/>
    <w:rsid w:val="00B64048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EE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4E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5C2"/>
  </w:style>
  <w:style w:type="paragraph" w:styleId="aa">
    <w:name w:val="footer"/>
    <w:basedOn w:val="a"/>
    <w:link w:val="ab"/>
    <w:uiPriority w:val="99"/>
    <w:unhideWhenUsed/>
    <w:rsid w:val="00D5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C41F-8616-4672-BBDC-0A1C44B3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admin</cp:lastModifiedBy>
  <cp:revision>12</cp:revision>
  <cp:lastPrinted>2018-12-28T00:41:00Z</cp:lastPrinted>
  <dcterms:created xsi:type="dcterms:W3CDTF">2018-05-10T04:17:00Z</dcterms:created>
  <dcterms:modified xsi:type="dcterms:W3CDTF">2018-12-28T20:41:00Z</dcterms:modified>
</cp:coreProperties>
</file>