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D6" w:rsidRPr="008743E6" w:rsidRDefault="00FB53D6" w:rsidP="00FB53D6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СЧЕТНАЯ ПАЛАТА ЧУКОТСКОГО АВТОНОМНОГО ОКРУГА</w:t>
      </w:r>
    </w:p>
    <w:p w:rsidR="00FB53D6" w:rsidRPr="008743E6" w:rsidRDefault="00FB53D6" w:rsidP="00FB53D6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FB53D6" w:rsidRDefault="00FB53D6" w:rsidP="00FB53D6">
      <w:pPr>
        <w:rPr>
          <w:b/>
          <w:color w:val="000000" w:themeColor="text1"/>
          <w:sz w:val="28"/>
          <w:szCs w:val="28"/>
        </w:rPr>
      </w:pPr>
    </w:p>
    <w:p w:rsidR="001D03F2" w:rsidRPr="008743E6" w:rsidRDefault="001D03F2" w:rsidP="00FB53D6">
      <w:pPr>
        <w:rPr>
          <w:b/>
          <w:color w:val="000000" w:themeColor="text1"/>
          <w:sz w:val="28"/>
          <w:szCs w:val="28"/>
        </w:rPr>
      </w:pPr>
    </w:p>
    <w:p w:rsidR="00272B45" w:rsidRPr="008743E6" w:rsidRDefault="00272B45" w:rsidP="008011C2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Информация</w:t>
      </w:r>
    </w:p>
    <w:p w:rsidR="008248E8" w:rsidRPr="008743E6" w:rsidRDefault="008248E8" w:rsidP="008011C2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8743E6">
        <w:rPr>
          <w:bCs/>
          <w:color w:val="000000" w:themeColor="text1"/>
          <w:sz w:val="28"/>
          <w:szCs w:val="28"/>
        </w:rPr>
        <w:t>о ходе исполнения бюджета Чукотского территориального фонда</w:t>
      </w:r>
    </w:p>
    <w:p w:rsidR="008248E8" w:rsidRPr="008743E6" w:rsidRDefault="008248E8" w:rsidP="008011C2">
      <w:pPr>
        <w:spacing w:line="276" w:lineRule="auto"/>
        <w:jc w:val="center"/>
        <w:rPr>
          <w:iCs/>
          <w:color w:val="000000" w:themeColor="text1"/>
          <w:sz w:val="28"/>
          <w:szCs w:val="28"/>
        </w:rPr>
      </w:pPr>
      <w:r w:rsidRPr="008743E6">
        <w:rPr>
          <w:bCs/>
          <w:color w:val="000000" w:themeColor="text1"/>
          <w:sz w:val="28"/>
          <w:szCs w:val="28"/>
        </w:rPr>
        <w:t xml:space="preserve">обязательного медицинского страхования </w:t>
      </w:r>
      <w:r w:rsidRPr="008743E6">
        <w:rPr>
          <w:iCs/>
          <w:color w:val="000000" w:themeColor="text1"/>
          <w:sz w:val="28"/>
          <w:szCs w:val="28"/>
        </w:rPr>
        <w:t xml:space="preserve">за </w:t>
      </w:r>
      <w:r w:rsidRPr="008743E6">
        <w:rPr>
          <w:iCs/>
          <w:color w:val="000000" w:themeColor="text1"/>
          <w:sz w:val="28"/>
          <w:szCs w:val="28"/>
          <w:lang w:val="en-US"/>
        </w:rPr>
        <w:t>I</w:t>
      </w:r>
      <w:r w:rsidRPr="008743E6">
        <w:rPr>
          <w:iCs/>
          <w:color w:val="000000" w:themeColor="text1"/>
          <w:sz w:val="28"/>
          <w:szCs w:val="28"/>
        </w:rPr>
        <w:t xml:space="preserve"> квартал 2017 года</w:t>
      </w:r>
    </w:p>
    <w:p w:rsidR="00FB53D6" w:rsidRPr="008743E6" w:rsidRDefault="00FB53D6" w:rsidP="00FB53D6">
      <w:pPr>
        <w:jc w:val="both"/>
        <w:rPr>
          <w:color w:val="000000" w:themeColor="text1"/>
          <w:sz w:val="28"/>
          <w:szCs w:val="28"/>
        </w:rPr>
      </w:pPr>
    </w:p>
    <w:p w:rsidR="001D03F2" w:rsidRDefault="001D03F2" w:rsidP="00FB53D6">
      <w:pPr>
        <w:jc w:val="both"/>
        <w:rPr>
          <w:color w:val="000000" w:themeColor="text1"/>
          <w:sz w:val="28"/>
          <w:szCs w:val="28"/>
        </w:rPr>
      </w:pPr>
    </w:p>
    <w:p w:rsidR="00FB53D6" w:rsidRPr="008743E6" w:rsidRDefault="00FB53D6" w:rsidP="00FB53D6">
      <w:pPr>
        <w:jc w:val="both"/>
        <w:rPr>
          <w:color w:val="000000" w:themeColor="text1"/>
          <w:sz w:val="28"/>
          <w:szCs w:val="28"/>
        </w:rPr>
      </w:pPr>
      <w:r w:rsidRPr="008743E6">
        <w:rPr>
          <w:color w:val="000000" w:themeColor="text1"/>
          <w:sz w:val="28"/>
          <w:szCs w:val="28"/>
        </w:rPr>
        <w:t>2</w:t>
      </w:r>
      <w:r w:rsidR="00374FF5">
        <w:rPr>
          <w:color w:val="000000" w:themeColor="text1"/>
          <w:sz w:val="28"/>
          <w:szCs w:val="28"/>
          <w:lang w:val="en-US"/>
        </w:rPr>
        <w:t>1</w:t>
      </w:r>
      <w:r w:rsidRPr="008743E6">
        <w:rPr>
          <w:color w:val="000000" w:themeColor="text1"/>
          <w:sz w:val="28"/>
          <w:szCs w:val="28"/>
        </w:rPr>
        <w:t xml:space="preserve"> апреля 2017 года</w:t>
      </w:r>
    </w:p>
    <w:p w:rsidR="00D70A86" w:rsidRPr="008743E6" w:rsidRDefault="00D70A86" w:rsidP="008011C2">
      <w:pPr>
        <w:spacing w:line="276" w:lineRule="auto"/>
        <w:jc w:val="both"/>
        <w:rPr>
          <w:bCs/>
          <w:color w:val="000000" w:themeColor="text1"/>
          <w:sz w:val="14"/>
          <w:szCs w:val="14"/>
        </w:rPr>
      </w:pPr>
    </w:p>
    <w:p w:rsidR="001D03F2" w:rsidRDefault="001D03F2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017" w:rsidRPr="008743E6" w:rsidRDefault="00272B45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информация подготовлена</w:t>
      </w:r>
      <w:r w:rsidR="0022659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19A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5E53D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9D419A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10 статьи 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Федерального закона </w:t>
      </w:r>
      <w:r w:rsidR="00CC5D6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от 7 февраля 2011 года №</w:t>
      </w:r>
      <w:r w:rsidR="00FF02C3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6-ФЗ</w:t>
      </w:r>
      <w:r w:rsidR="0022659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="0061290A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образований»,</w:t>
      </w:r>
      <w:r w:rsidR="00865EE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2 Закона Чукотского автономного округа от 30</w:t>
      </w:r>
      <w:r w:rsidR="00CC5D6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865EE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1998</w:t>
      </w:r>
      <w:r w:rsidR="00CC5D6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1264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D6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65EE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36-ОЗ «О Счетной палате Чукотского автономного округа»</w:t>
      </w:r>
      <w:r w:rsidR="00CC5D6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264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C45541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45541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четности</w:t>
      </w:r>
      <w:r w:rsidR="0061264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Чукотского территориального фонда обязательного медицинского страхования </w:t>
      </w:r>
      <w:r w:rsidR="0013655D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E37C5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64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3655D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Фонд)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</w:t>
      </w:r>
      <w:r w:rsidR="00E37C5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Фонда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2659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EE6" w:rsidRPr="008743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65EE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2659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B53D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в сравнении с утвержденными</w:t>
      </w:r>
      <w:r w:rsidR="00C00D28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бюджетными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назначениями на 201</w:t>
      </w:r>
      <w:r w:rsidR="0022659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</w:p>
    <w:p w:rsidR="0064500D" w:rsidRPr="008743E6" w:rsidRDefault="00C8543E" w:rsidP="008011C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743E6">
        <w:rPr>
          <w:color w:val="000000" w:themeColor="text1"/>
          <w:sz w:val="28"/>
          <w:szCs w:val="28"/>
        </w:rPr>
        <w:t xml:space="preserve">Бюджетная отчетность </w:t>
      </w:r>
      <w:r w:rsidR="002C3867" w:rsidRPr="008743E6">
        <w:rPr>
          <w:color w:val="000000" w:themeColor="text1"/>
          <w:sz w:val="28"/>
          <w:szCs w:val="28"/>
        </w:rPr>
        <w:t>Фонд</w:t>
      </w:r>
      <w:r w:rsidR="00B4693E" w:rsidRPr="008743E6">
        <w:rPr>
          <w:color w:val="000000" w:themeColor="text1"/>
          <w:sz w:val="28"/>
          <w:szCs w:val="28"/>
        </w:rPr>
        <w:t>а</w:t>
      </w:r>
      <w:r w:rsidR="004633A6" w:rsidRPr="008743E6">
        <w:rPr>
          <w:color w:val="000000" w:themeColor="text1"/>
          <w:sz w:val="28"/>
          <w:szCs w:val="28"/>
        </w:rPr>
        <w:t xml:space="preserve"> </w:t>
      </w:r>
      <w:r w:rsidRPr="008743E6">
        <w:rPr>
          <w:color w:val="000000" w:themeColor="text1"/>
          <w:sz w:val="28"/>
          <w:szCs w:val="28"/>
        </w:rPr>
        <w:t xml:space="preserve">за </w:t>
      </w:r>
      <w:r w:rsidR="0013655D" w:rsidRPr="008743E6">
        <w:rPr>
          <w:color w:val="000000" w:themeColor="text1"/>
          <w:sz w:val="28"/>
          <w:szCs w:val="28"/>
        </w:rPr>
        <w:t>отчетный период</w:t>
      </w:r>
      <w:r w:rsidRPr="008743E6">
        <w:rPr>
          <w:color w:val="000000" w:themeColor="text1"/>
          <w:sz w:val="28"/>
          <w:szCs w:val="28"/>
        </w:rPr>
        <w:t xml:space="preserve"> сформирована </w:t>
      </w:r>
      <w:r w:rsidR="0064500D" w:rsidRPr="008743E6">
        <w:rPr>
          <w:color w:val="000000" w:themeColor="text1"/>
          <w:sz w:val="28"/>
          <w:szCs w:val="28"/>
        </w:rPr>
        <w:t>в соответствии с 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</w:t>
      </w:r>
      <w:r w:rsidR="00F93EB9" w:rsidRPr="008743E6">
        <w:rPr>
          <w:color w:val="000000" w:themeColor="text1"/>
          <w:sz w:val="28"/>
          <w:szCs w:val="28"/>
        </w:rPr>
        <w:t xml:space="preserve">оссийской </w:t>
      </w:r>
      <w:r w:rsidR="0064500D" w:rsidRPr="008743E6">
        <w:rPr>
          <w:color w:val="000000" w:themeColor="text1"/>
          <w:sz w:val="28"/>
          <w:szCs w:val="28"/>
        </w:rPr>
        <w:t>Ф</w:t>
      </w:r>
      <w:r w:rsidR="00F93EB9" w:rsidRPr="008743E6">
        <w:rPr>
          <w:color w:val="000000" w:themeColor="text1"/>
          <w:sz w:val="28"/>
          <w:szCs w:val="28"/>
        </w:rPr>
        <w:t>едерации</w:t>
      </w:r>
      <w:r w:rsidR="0064500D" w:rsidRPr="008743E6">
        <w:rPr>
          <w:color w:val="000000" w:themeColor="text1"/>
          <w:sz w:val="28"/>
          <w:szCs w:val="28"/>
        </w:rPr>
        <w:t xml:space="preserve"> от 28 декабря 2010 года №191н.</w:t>
      </w:r>
    </w:p>
    <w:p w:rsidR="00813BCB" w:rsidRPr="008743E6" w:rsidRDefault="00F027FD" w:rsidP="00F027F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813BCB" w:rsidRPr="008743E6">
        <w:rPr>
          <w:rFonts w:eastAsiaTheme="minorHAnsi"/>
          <w:color w:val="000000" w:themeColor="text1"/>
          <w:sz w:val="28"/>
          <w:szCs w:val="28"/>
          <w:lang w:eastAsia="en-US"/>
        </w:rPr>
        <w:t>татьей 215.1 Бюджетного кодекса Российской Федерации и статьей 9 Закона о бюджетном процессе в Чукотском автономном округе</w:t>
      </w:r>
      <w:r w:rsidR="00FB53D6" w:rsidRPr="008743E6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813BCB" w:rsidRPr="008743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организация исполнения бюджета Фонда возлагается на орган управления Фондом, исполнение бюджета обеспечивается Правительством Чукотского автономного округа. </w:t>
      </w:r>
      <w:r w:rsidR="00813BCB" w:rsidRPr="008743E6">
        <w:rPr>
          <w:color w:val="000000" w:themeColor="text1"/>
          <w:sz w:val="28"/>
          <w:szCs w:val="28"/>
        </w:rPr>
        <w:t xml:space="preserve">Законом Чукотского автономного округа от 19 декабря 2016 года      №134-ОЗ «О бюджете Чукотского территориального фонда обязательного медицинского страхования на 2017 год и на плановый период 2018 и 2019 годов» бюджет Фонда на 2017 год утвержден по доходам и по расходам </w:t>
      </w:r>
      <w:r w:rsidR="00FB53D6" w:rsidRPr="008743E6">
        <w:rPr>
          <w:color w:val="000000" w:themeColor="text1"/>
          <w:sz w:val="28"/>
          <w:szCs w:val="28"/>
        </w:rPr>
        <w:t xml:space="preserve">в сумме 2 643 693,1 тыс. рублей, </w:t>
      </w:r>
      <w:r w:rsidR="00813BCB" w:rsidRPr="008743E6">
        <w:rPr>
          <w:color w:val="000000" w:themeColor="text1"/>
          <w:sz w:val="28"/>
          <w:szCs w:val="28"/>
        </w:rPr>
        <w:t>сбалансирован по доходам и расходам, что соответствует статье 33 Бюджетного кодекса.</w:t>
      </w:r>
    </w:p>
    <w:p w:rsidR="00A31439" w:rsidRPr="008743E6" w:rsidRDefault="00A31439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исполнения доходной и расходной частей бюджета Фонда </w:t>
      </w:r>
      <w:r w:rsidR="007A2808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отчета</w:t>
      </w:r>
      <w:r w:rsidR="00813BCB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F2B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сведений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</w:t>
      </w:r>
      <w:r w:rsidR="004E4C5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 1 </w:t>
      </w:r>
      <w:r w:rsidR="002B3453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4E4C5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B01C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4C5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 года</w:t>
      </w:r>
      <w:r w:rsidR="003C17B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62D" w:rsidRPr="008743E6" w:rsidRDefault="00CB162D" w:rsidP="008011C2">
      <w:pPr>
        <w:pStyle w:val="a7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D03F2" w:rsidRDefault="001D03F2" w:rsidP="008011C2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D03F2" w:rsidRDefault="001D03F2" w:rsidP="008011C2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83361" w:rsidRDefault="00783361" w:rsidP="008011C2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104A5" w:rsidRPr="008743E6" w:rsidRDefault="00CB2EA1" w:rsidP="008011C2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743E6">
        <w:rPr>
          <w:b/>
          <w:color w:val="000000" w:themeColor="text1"/>
          <w:sz w:val="28"/>
          <w:szCs w:val="28"/>
        </w:rPr>
        <w:t>И</w:t>
      </w:r>
      <w:r w:rsidR="00E104A5" w:rsidRPr="008743E6">
        <w:rPr>
          <w:b/>
          <w:color w:val="000000" w:themeColor="text1"/>
          <w:sz w:val="28"/>
          <w:szCs w:val="28"/>
        </w:rPr>
        <w:t>сполнени</w:t>
      </w:r>
      <w:r w:rsidRPr="008743E6">
        <w:rPr>
          <w:b/>
          <w:color w:val="000000" w:themeColor="text1"/>
          <w:sz w:val="28"/>
          <w:szCs w:val="28"/>
        </w:rPr>
        <w:t>е</w:t>
      </w:r>
      <w:r w:rsidR="00E104A5" w:rsidRPr="008743E6">
        <w:rPr>
          <w:b/>
          <w:color w:val="000000" w:themeColor="text1"/>
          <w:sz w:val="28"/>
          <w:szCs w:val="28"/>
        </w:rPr>
        <w:t xml:space="preserve"> бюджета Фонда по доходам </w:t>
      </w:r>
    </w:p>
    <w:p w:rsidR="00E37C5F" w:rsidRPr="008743E6" w:rsidRDefault="00E37C5F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39D8" w:rsidRPr="008743E6" w:rsidRDefault="00FB156B" w:rsidP="000D39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743E6">
        <w:rPr>
          <w:color w:val="000000" w:themeColor="text1"/>
          <w:sz w:val="28"/>
          <w:szCs w:val="28"/>
        </w:rPr>
        <w:t>В</w:t>
      </w:r>
      <w:r w:rsidR="004157CE" w:rsidRPr="008743E6">
        <w:rPr>
          <w:color w:val="000000" w:themeColor="text1"/>
          <w:sz w:val="28"/>
          <w:szCs w:val="28"/>
        </w:rPr>
        <w:t xml:space="preserve"> бюджет Фонда </w:t>
      </w:r>
      <w:r w:rsidRPr="008743E6">
        <w:rPr>
          <w:color w:val="000000" w:themeColor="text1"/>
          <w:sz w:val="28"/>
          <w:szCs w:val="28"/>
        </w:rPr>
        <w:t xml:space="preserve">за </w:t>
      </w:r>
      <w:r w:rsidR="00640F3D" w:rsidRPr="008743E6">
        <w:rPr>
          <w:color w:val="000000" w:themeColor="text1"/>
          <w:sz w:val="28"/>
          <w:szCs w:val="28"/>
          <w:lang w:val="en-US"/>
        </w:rPr>
        <w:t>I</w:t>
      </w:r>
      <w:r w:rsidR="00640F3D" w:rsidRPr="008743E6">
        <w:rPr>
          <w:color w:val="000000" w:themeColor="text1"/>
          <w:sz w:val="28"/>
          <w:szCs w:val="28"/>
        </w:rPr>
        <w:t xml:space="preserve"> квартал</w:t>
      </w:r>
      <w:r w:rsidRPr="008743E6">
        <w:rPr>
          <w:color w:val="000000" w:themeColor="text1"/>
          <w:sz w:val="28"/>
          <w:szCs w:val="28"/>
        </w:rPr>
        <w:t xml:space="preserve"> 201</w:t>
      </w:r>
      <w:r w:rsidR="00D70A86" w:rsidRPr="008743E6">
        <w:rPr>
          <w:color w:val="000000" w:themeColor="text1"/>
          <w:sz w:val="28"/>
          <w:szCs w:val="28"/>
        </w:rPr>
        <w:t>7</w:t>
      </w:r>
      <w:r w:rsidRPr="008743E6">
        <w:rPr>
          <w:color w:val="000000" w:themeColor="text1"/>
          <w:sz w:val="28"/>
          <w:szCs w:val="28"/>
        </w:rPr>
        <w:t xml:space="preserve"> года поступили</w:t>
      </w:r>
      <w:r w:rsidR="004157CE" w:rsidRPr="008743E6">
        <w:rPr>
          <w:color w:val="000000" w:themeColor="text1"/>
          <w:sz w:val="28"/>
          <w:szCs w:val="28"/>
        </w:rPr>
        <w:t xml:space="preserve"> доход</w:t>
      </w:r>
      <w:r w:rsidRPr="008743E6">
        <w:rPr>
          <w:color w:val="000000" w:themeColor="text1"/>
          <w:sz w:val="28"/>
          <w:szCs w:val="28"/>
        </w:rPr>
        <w:t>ы</w:t>
      </w:r>
      <w:r w:rsidR="00D70A86" w:rsidRPr="008743E6">
        <w:rPr>
          <w:color w:val="000000" w:themeColor="text1"/>
          <w:sz w:val="28"/>
          <w:szCs w:val="28"/>
        </w:rPr>
        <w:t xml:space="preserve"> </w:t>
      </w:r>
      <w:r w:rsidR="006217F3" w:rsidRPr="008743E6">
        <w:rPr>
          <w:color w:val="000000" w:themeColor="text1"/>
          <w:sz w:val="28"/>
          <w:szCs w:val="28"/>
        </w:rPr>
        <w:t xml:space="preserve">в </w:t>
      </w:r>
      <w:r w:rsidR="007C7D0E" w:rsidRPr="008743E6">
        <w:rPr>
          <w:color w:val="000000" w:themeColor="text1"/>
          <w:sz w:val="28"/>
          <w:szCs w:val="28"/>
        </w:rPr>
        <w:t>сумме</w:t>
      </w:r>
      <w:r w:rsidR="00D70A86" w:rsidRPr="008743E6">
        <w:rPr>
          <w:color w:val="000000" w:themeColor="text1"/>
          <w:sz w:val="28"/>
          <w:szCs w:val="28"/>
        </w:rPr>
        <w:t xml:space="preserve"> 651 126,2</w:t>
      </w:r>
      <w:r w:rsidR="00CD4727" w:rsidRPr="008743E6">
        <w:rPr>
          <w:color w:val="000000" w:themeColor="text1"/>
          <w:sz w:val="28"/>
          <w:szCs w:val="28"/>
        </w:rPr>
        <w:t xml:space="preserve"> </w:t>
      </w:r>
      <w:r w:rsidR="004157CE" w:rsidRPr="008743E6">
        <w:rPr>
          <w:color w:val="000000" w:themeColor="text1"/>
          <w:sz w:val="28"/>
          <w:szCs w:val="28"/>
        </w:rPr>
        <w:t xml:space="preserve">тыс. рублей или </w:t>
      </w:r>
      <w:r w:rsidR="00D70A86" w:rsidRPr="008743E6">
        <w:rPr>
          <w:color w:val="000000" w:themeColor="text1"/>
          <w:sz w:val="28"/>
          <w:szCs w:val="28"/>
        </w:rPr>
        <w:t>24,6</w:t>
      </w:r>
      <w:r w:rsidR="004157CE" w:rsidRPr="008743E6">
        <w:rPr>
          <w:color w:val="000000" w:themeColor="text1"/>
          <w:sz w:val="28"/>
          <w:szCs w:val="28"/>
        </w:rPr>
        <w:t xml:space="preserve">% от годовых </w:t>
      </w:r>
      <w:r w:rsidR="000D39D8">
        <w:rPr>
          <w:color w:val="000000" w:themeColor="text1"/>
          <w:sz w:val="28"/>
          <w:szCs w:val="28"/>
        </w:rPr>
        <w:t xml:space="preserve">бюджетных назначений, </w:t>
      </w:r>
      <w:r w:rsidR="000D39D8" w:rsidRPr="008743E6">
        <w:rPr>
          <w:color w:val="000000" w:themeColor="text1"/>
          <w:sz w:val="28"/>
          <w:szCs w:val="28"/>
        </w:rPr>
        <w:t>что превысил</w:t>
      </w:r>
      <w:r w:rsidR="009D1863">
        <w:rPr>
          <w:color w:val="000000" w:themeColor="text1"/>
          <w:sz w:val="28"/>
          <w:szCs w:val="28"/>
        </w:rPr>
        <w:t>о</w:t>
      </w:r>
      <w:r w:rsidR="000D39D8" w:rsidRPr="008743E6">
        <w:rPr>
          <w:color w:val="000000" w:themeColor="text1"/>
          <w:sz w:val="28"/>
          <w:szCs w:val="28"/>
        </w:rPr>
        <w:t xml:space="preserve"> аналогичные по</w:t>
      </w:r>
      <w:r w:rsidR="000D39D8">
        <w:rPr>
          <w:color w:val="000000" w:themeColor="text1"/>
          <w:sz w:val="28"/>
          <w:szCs w:val="28"/>
        </w:rPr>
        <w:t xml:space="preserve">казатели </w:t>
      </w:r>
      <w:r w:rsidR="00C02978">
        <w:rPr>
          <w:color w:val="000000" w:themeColor="text1"/>
          <w:sz w:val="28"/>
          <w:szCs w:val="28"/>
        </w:rPr>
        <w:t>201</w:t>
      </w:r>
      <w:r w:rsidR="008C4B55">
        <w:rPr>
          <w:color w:val="000000" w:themeColor="text1"/>
          <w:sz w:val="28"/>
          <w:szCs w:val="28"/>
        </w:rPr>
        <w:t>6</w:t>
      </w:r>
      <w:r w:rsidR="00C02978">
        <w:rPr>
          <w:color w:val="000000" w:themeColor="text1"/>
          <w:sz w:val="28"/>
          <w:szCs w:val="28"/>
        </w:rPr>
        <w:t xml:space="preserve"> года</w:t>
      </w:r>
      <w:r w:rsidR="000D39D8">
        <w:rPr>
          <w:color w:val="000000" w:themeColor="text1"/>
          <w:sz w:val="28"/>
          <w:szCs w:val="28"/>
        </w:rPr>
        <w:t xml:space="preserve"> на 19,4%.</w:t>
      </w:r>
    </w:p>
    <w:p w:rsidR="00CD4727" w:rsidRDefault="004157CE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исполнения доходной части и структура доходов бюджета Фонда за </w:t>
      </w:r>
      <w:r w:rsidR="00CD4727" w:rsidRPr="008743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D472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70A8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472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E1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года приведены в 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таблице.</w:t>
      </w:r>
    </w:p>
    <w:p w:rsidR="00272B45" w:rsidRPr="008743E6" w:rsidRDefault="00272B45" w:rsidP="008F3245">
      <w:pPr>
        <w:pStyle w:val="a3"/>
        <w:tabs>
          <w:tab w:val="left" w:pos="720"/>
          <w:tab w:val="left" w:pos="2700"/>
          <w:tab w:val="left" w:pos="3060"/>
        </w:tabs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(тыс.</w:t>
      </w:r>
      <w:r w:rsidR="007833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рублей)</w:t>
      </w:r>
    </w:p>
    <w:tbl>
      <w:tblPr>
        <w:tblW w:w="9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068"/>
        <w:gridCol w:w="1040"/>
        <w:gridCol w:w="1025"/>
        <w:gridCol w:w="932"/>
      </w:tblGrid>
      <w:tr w:rsidR="004633A6" w:rsidRPr="008743E6" w:rsidTr="004633A6">
        <w:trPr>
          <w:trHeight w:val="403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0" w:name="_MON_1506271582"/>
            <w:bookmarkEnd w:id="0"/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Наименование статей доходов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Утверждено Законом №134-ОЗ</w:t>
            </w: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743E6">
              <w:rPr>
                <w:color w:val="000000" w:themeColor="text1"/>
                <w:sz w:val="18"/>
                <w:szCs w:val="18"/>
              </w:rPr>
              <w:t xml:space="preserve">              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F6" w:rsidRPr="008743E6" w:rsidRDefault="004633A6" w:rsidP="00BB7BF6">
            <w:pPr>
              <w:ind w:left="-42" w:right="-9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 xml:space="preserve">Исполнено за </w:t>
            </w:r>
          </w:p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 xml:space="preserve">I квартал 2017 года           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ind w:left="-169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 xml:space="preserve"> Структура доходов,</w:t>
            </w:r>
          </w:p>
          <w:p w:rsidR="004633A6" w:rsidRPr="008743E6" w:rsidRDefault="004633A6" w:rsidP="004633A6">
            <w:pPr>
              <w:ind w:left="-169" w:right="-84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4633A6" w:rsidRPr="008743E6" w:rsidTr="004633A6">
        <w:trPr>
          <w:trHeight w:val="409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3A6" w:rsidRPr="008743E6" w:rsidRDefault="004633A6" w:rsidP="004633A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3A6" w:rsidRPr="008743E6" w:rsidRDefault="004633A6" w:rsidP="004633A6">
            <w:pPr>
              <w:ind w:left="-93" w:right="-48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сумма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ind w:left="-7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к  плану</w:t>
            </w:r>
            <w:proofErr w:type="gramEnd"/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, гр.3/гр.2,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3A6" w:rsidRPr="008743E6" w:rsidRDefault="004633A6" w:rsidP="004633A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633A6" w:rsidRPr="008743E6" w:rsidTr="004633A6">
        <w:trPr>
          <w:trHeight w:val="1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4633A6" w:rsidRPr="008743E6" w:rsidTr="004633A6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2 625,8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BF2D2E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0,4</w:t>
            </w:r>
          </w:p>
        </w:tc>
      </w:tr>
      <w:tr w:rsidR="004633A6" w:rsidRPr="008743E6" w:rsidTr="004633A6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2 625,8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BF2D2E" w:rsidP="004633A6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0,4</w:t>
            </w:r>
          </w:p>
        </w:tc>
      </w:tr>
      <w:tr w:rsidR="004633A6" w:rsidRPr="008743E6" w:rsidTr="00FA7592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1 731,6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BF2D2E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0,3</w:t>
            </w:r>
          </w:p>
        </w:tc>
      </w:tr>
      <w:tr w:rsidR="004633A6" w:rsidRPr="008743E6" w:rsidTr="004633A6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894,2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BF2D2E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0,1</w:t>
            </w:r>
          </w:p>
        </w:tc>
      </w:tr>
      <w:tr w:rsidR="004633A6" w:rsidRPr="008743E6" w:rsidTr="004633A6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2 643 693,1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648 500,4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99,6</w:t>
            </w:r>
          </w:p>
        </w:tc>
      </w:tr>
      <w:tr w:rsidR="004633A6" w:rsidRPr="008743E6" w:rsidTr="004633A6">
        <w:trPr>
          <w:trHeight w:val="3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Межбюджетные трансферты за счет средств окружного бюджета,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1 234 176,8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308 544,2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47,4</w:t>
            </w:r>
          </w:p>
        </w:tc>
      </w:tr>
      <w:tr w:rsidR="004633A6" w:rsidRPr="008743E6" w:rsidTr="004633A6">
        <w:trPr>
          <w:trHeight w:val="7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Межбюджетные трансферты из бюджетов субъектов РФ,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468 022,7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117 005,7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18,0</w:t>
            </w:r>
          </w:p>
        </w:tc>
      </w:tr>
      <w:tr w:rsidR="004633A6" w:rsidRPr="008743E6" w:rsidTr="004633A6">
        <w:trPr>
          <w:trHeight w:val="8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Межбюджетные трансферты из бюджетов субъектов РФ, передаваемые территориальным фондам ОМС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766 154,1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191 538,5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29,4</w:t>
            </w:r>
          </w:p>
        </w:tc>
      </w:tr>
      <w:tr w:rsidR="004633A6" w:rsidRPr="008743E6" w:rsidTr="004633A6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Средства федерального фонда обязательного медицинского страхования, передаваемые бюджетам территориальных фондов ОМС,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1 389 516,3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331 017,9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50,8</w:t>
            </w:r>
          </w:p>
        </w:tc>
      </w:tr>
      <w:tr w:rsidR="004633A6" w:rsidRPr="008743E6" w:rsidTr="004633A6">
        <w:trPr>
          <w:trHeight w:val="4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Субвенции бюджетам территориальных фондов ОМС на финансовое обеспечение организации ОМС на территориях субъектов РФ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1 389 516,3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331 017,9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50,8</w:t>
            </w:r>
          </w:p>
        </w:tc>
      </w:tr>
      <w:tr w:rsidR="004633A6" w:rsidRPr="008743E6" w:rsidTr="004633A6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Прочие межбюджетные трансферты, передаваемые бюджетам территориальных фондов ОМС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20 000,0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9 343,2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1,4</w:t>
            </w:r>
          </w:p>
        </w:tc>
      </w:tr>
      <w:tr w:rsidR="004633A6" w:rsidRPr="008743E6" w:rsidTr="004633A6">
        <w:trPr>
          <w:trHeight w:val="8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CC0A5F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633A6" w:rsidRPr="008743E6" w:rsidTr="004633A6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1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3254F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-408,</w:t>
            </w:r>
            <w:r w:rsidR="003254F0"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CC0A5F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-0,1</w:t>
            </w:r>
          </w:p>
        </w:tc>
      </w:tr>
      <w:tr w:rsidR="004633A6" w:rsidRPr="008743E6" w:rsidTr="004633A6">
        <w:trPr>
          <w:trHeight w:val="4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в бюджет ФФОМС из бюджетов территориальных фондов ОМС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3254F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-408,</w:t>
            </w:r>
            <w:r w:rsidR="003254F0" w:rsidRPr="008743E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3A6" w:rsidRPr="008743E6" w:rsidRDefault="00CC0A5F" w:rsidP="004633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-0,1</w:t>
            </w:r>
          </w:p>
        </w:tc>
      </w:tr>
      <w:tr w:rsidR="004633A6" w:rsidRPr="008743E6" w:rsidTr="004633A6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A6" w:rsidRPr="008743E6" w:rsidRDefault="004633A6" w:rsidP="007A58E8">
            <w:pPr>
              <w:ind w:firstLineChars="27" w:firstLine="49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ВСЕГО ДОХОДОВ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A6" w:rsidRPr="008743E6" w:rsidRDefault="004633A6" w:rsidP="004633A6">
            <w:pPr>
              <w:ind w:left="-93" w:right="-48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2 643 693,1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A6" w:rsidRPr="008743E6" w:rsidRDefault="004633A6" w:rsidP="003254F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651 126,</w:t>
            </w:r>
            <w:r w:rsidR="003254F0"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A6" w:rsidRPr="008743E6" w:rsidRDefault="004633A6" w:rsidP="004633A6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412FEC" w:rsidRPr="008743E6" w:rsidRDefault="00412FEC" w:rsidP="004E3D9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2EF" w:rsidRPr="008743E6" w:rsidRDefault="00640F3D" w:rsidP="008011C2">
      <w:pPr>
        <w:pStyle w:val="3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743E6">
        <w:rPr>
          <w:color w:val="000000" w:themeColor="text1"/>
          <w:sz w:val="28"/>
          <w:szCs w:val="28"/>
        </w:rPr>
        <w:t>Согласно данным, приведенным в таблице, д</w:t>
      </w:r>
      <w:r w:rsidR="00391DFF" w:rsidRPr="008743E6">
        <w:rPr>
          <w:color w:val="000000" w:themeColor="text1"/>
          <w:sz w:val="28"/>
          <w:szCs w:val="28"/>
        </w:rPr>
        <w:t xml:space="preserve">оходы бюджета </w:t>
      </w:r>
      <w:r w:rsidR="00C134F6" w:rsidRPr="008743E6">
        <w:rPr>
          <w:color w:val="000000" w:themeColor="text1"/>
          <w:sz w:val="28"/>
          <w:szCs w:val="28"/>
        </w:rPr>
        <w:t>Фонда на 99,</w:t>
      </w:r>
      <w:r w:rsidRPr="008743E6">
        <w:rPr>
          <w:color w:val="000000" w:themeColor="text1"/>
          <w:sz w:val="28"/>
          <w:szCs w:val="28"/>
        </w:rPr>
        <w:t>6</w:t>
      </w:r>
      <w:r w:rsidR="00C134F6" w:rsidRPr="008743E6">
        <w:rPr>
          <w:color w:val="000000" w:themeColor="text1"/>
          <w:sz w:val="28"/>
          <w:szCs w:val="28"/>
        </w:rPr>
        <w:t>% сформированы за счет</w:t>
      </w:r>
      <w:r w:rsidR="00391DFF" w:rsidRPr="008743E6">
        <w:rPr>
          <w:color w:val="000000" w:themeColor="text1"/>
          <w:sz w:val="28"/>
          <w:szCs w:val="28"/>
        </w:rPr>
        <w:t xml:space="preserve"> безвозмездных поступлений</w:t>
      </w:r>
      <w:r w:rsidRPr="008743E6">
        <w:rPr>
          <w:color w:val="000000" w:themeColor="text1"/>
          <w:sz w:val="28"/>
          <w:szCs w:val="28"/>
        </w:rPr>
        <w:t xml:space="preserve"> </w:t>
      </w:r>
      <w:r w:rsidR="00811728" w:rsidRPr="008743E6">
        <w:rPr>
          <w:color w:val="000000" w:themeColor="text1"/>
          <w:sz w:val="28"/>
          <w:szCs w:val="28"/>
        </w:rPr>
        <w:t>(с учетом возврата остатков субсидий, субвенций и иных межбюджетных трансфертов, имеющих целевое назначение, прошлых лет)</w:t>
      </w:r>
      <w:r w:rsidR="00C134F6" w:rsidRPr="008743E6">
        <w:rPr>
          <w:color w:val="000000" w:themeColor="text1"/>
          <w:sz w:val="28"/>
          <w:szCs w:val="28"/>
        </w:rPr>
        <w:t>.</w:t>
      </w:r>
    </w:p>
    <w:p w:rsidR="009F7B98" w:rsidRPr="008743E6" w:rsidRDefault="00675F36" w:rsidP="008011C2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Налоговы</w:t>
      </w:r>
      <w:r w:rsidR="00B83413" w:rsidRPr="008743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8743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неналоговы</w:t>
      </w:r>
      <w:r w:rsidR="00B83413" w:rsidRPr="008743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8743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доход</w:t>
      </w:r>
      <w:r w:rsidR="00B83413" w:rsidRPr="008743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 отчетный период </w:t>
      </w:r>
      <w:r w:rsidR="0012661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08211F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 Фонда </w:t>
      </w:r>
      <w:r w:rsidR="0012661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поступил</w:t>
      </w:r>
      <w:r w:rsidR="00B83413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2661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объеме</w:t>
      </w:r>
      <w:r w:rsidR="00640F3D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2 625,8 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тыс.</w:t>
      </w:r>
      <w:r w:rsidR="007833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="00F12A2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из них:</w:t>
      </w:r>
    </w:p>
    <w:p w:rsidR="009F7B98" w:rsidRPr="008743E6" w:rsidRDefault="00640F3D" w:rsidP="008011C2">
      <w:pPr>
        <w:pStyle w:val="a3"/>
        <w:numPr>
          <w:ilvl w:val="0"/>
          <w:numId w:val="7"/>
        </w:numPr>
        <w:tabs>
          <w:tab w:val="left" w:pos="720"/>
          <w:tab w:val="left" w:pos="2700"/>
          <w:tab w:val="left" w:pos="3060"/>
        </w:tabs>
        <w:spacing w:line="276" w:lineRule="auto"/>
        <w:ind w:left="1134" w:hanging="42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доходы от о</w:t>
      </w:r>
      <w:r w:rsidR="00F14B64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казания платных услуг (работ) и компенсации затрат государства </w:t>
      </w:r>
      <w:r w:rsidR="00F12A2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объеме 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1 731,6</w:t>
      </w:r>
      <w:r w:rsidR="00D81B28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тыс. рублей</w:t>
      </w:r>
      <w:r w:rsidR="00F12A2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65,9</w:t>
      </w:r>
      <w:r w:rsidR="00F12A2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 в структуре неналоговых доходов;</w:t>
      </w:r>
    </w:p>
    <w:p w:rsidR="00C134F6" w:rsidRPr="008743E6" w:rsidRDefault="00F12A21" w:rsidP="008011C2">
      <w:pPr>
        <w:pStyle w:val="a7"/>
        <w:numPr>
          <w:ilvl w:val="0"/>
          <w:numId w:val="7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F14B64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трафы, санкции, возмещение ущерба</w:t>
      </w:r>
      <w:r w:rsidR="00640F3D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8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0F3D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894,2</w:t>
      </w:r>
      <w:r w:rsidR="009F7B98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</w:t>
      </w:r>
      <w:r w:rsidR="00505243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1248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34,1</w:t>
      </w:r>
      <w:r w:rsidR="00505243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% в структуре неналоговых доходов)</w:t>
      </w:r>
      <w:r w:rsidR="009F7B98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34F6" w:rsidRPr="008743E6" w:rsidRDefault="005555A4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0F3D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4C9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структуре безвозмездных поступлений </w:t>
      </w:r>
      <w:r w:rsidR="0088584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межбюджетные трансферты за счет средств окружного бюджета </w:t>
      </w:r>
      <w:r w:rsidR="00DC0B55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E4608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47,</w:t>
      </w:r>
      <w:r w:rsidR="00805E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0B55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88584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бюджета Ф</w:t>
      </w:r>
      <w:r w:rsidR="00464383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фонда </w:t>
      </w:r>
      <w:r w:rsidR="0088584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ОМС</w:t>
      </w:r>
      <w:r w:rsidR="002243C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8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- 50,8</w:t>
      </w:r>
      <w:proofErr w:type="gramStart"/>
      <w:r w:rsidR="00E740A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E765A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DC0B55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прочие</w:t>
      </w:r>
      <w:proofErr w:type="gramEnd"/>
      <w:r w:rsidR="00DC0B55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межбюджетные трансферты</w:t>
      </w:r>
      <w:r w:rsidR="00CE765A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8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765A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8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1,4</w:t>
      </w:r>
      <w:r w:rsidR="00DC0B55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740A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D79" w:rsidRPr="008743E6" w:rsidRDefault="00733D79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9B1E99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ежбюджетны</w:t>
      </w: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="009B1E99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трансферт</w:t>
      </w: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="009B1E99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 окружного бюджета</w:t>
      </w:r>
      <w:r w:rsidR="00E4608C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F54DB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Фонда в объеме </w:t>
      </w:r>
      <w:r w:rsidR="00E4608C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308 544,2</w:t>
      </w: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тыс. рублей</w:t>
      </w:r>
      <w:r w:rsidR="0035580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25,0% к годов</w:t>
      </w:r>
      <w:r w:rsidR="00501869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ым бюджетным назначениям</w:t>
      </w:r>
      <w:r w:rsidR="005C2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1647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на 35,7%</w:t>
      </w:r>
      <w:r w:rsidR="0041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4F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превы</w:t>
      </w:r>
      <w:r w:rsidR="0074029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5C263F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7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</w:t>
      </w:r>
      <w:r w:rsidR="005C263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824F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5C263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824F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</w:t>
      </w:r>
      <w:r w:rsidR="0074029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3DEE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E740A6" w:rsidRPr="008743E6" w:rsidRDefault="00E4126F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4608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117 005,7</w:t>
      </w:r>
      <w:r w:rsidR="00E07F4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 на дополнительное финансовое обеспечение реализации территориальной программы ОМС в части базовой программы ОМС</w:t>
      </w:r>
      <w:r w:rsidR="00B071E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C74" w:rsidRPr="008743E6" w:rsidRDefault="00E4126F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4608C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191 538,5</w:t>
      </w:r>
      <w:r w:rsidR="007F5C74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 на финансовое обеспечение дополнительных видов и условий оказания медицинской помощи, не установленных базовой программой ОМС</w:t>
      </w:r>
      <w:r w:rsidR="009C5BC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97F" w:rsidRPr="008743E6" w:rsidRDefault="002218F9" w:rsidP="00BB43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Межбюджетные трансферты из бюджета Ф</w:t>
      </w:r>
      <w:r w:rsidR="008C2542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едерального фонда </w:t>
      </w:r>
      <w:proofErr w:type="gramStart"/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ОМС</w:t>
      </w:r>
      <w:r w:rsidR="00856CBB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поступили</w:t>
      </w:r>
      <w:proofErr w:type="gramEnd"/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97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субвенции бюджетам территориальных фондов ОМС на </w:t>
      </w:r>
      <w:r w:rsidR="00E85611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организации ОМС на территориях </w:t>
      </w:r>
      <w:r w:rsidR="0090497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РФ </w:t>
      </w: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объеме </w:t>
      </w:r>
      <w:r w:rsidR="00E85611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331 017,9 </w:t>
      </w: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тыс. рублей</w:t>
      </w:r>
      <w:r w:rsidR="0090497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, или</w:t>
      </w:r>
      <w:r w:rsidR="00E85611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23,8</w:t>
      </w:r>
      <w:r w:rsidR="0090497F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% к годов</w:t>
      </w:r>
      <w:r w:rsidR="002D64A9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ым бюджетным назначениям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41647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на 3,3%</w:t>
      </w:r>
      <w:r w:rsidR="0099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</w:t>
      </w:r>
      <w:r w:rsidR="00416477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99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</w:t>
      </w:r>
      <w:r w:rsidR="0041647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41647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9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C4B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164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56D2" w:rsidRPr="008743E6" w:rsidRDefault="001F56D2" w:rsidP="00BB43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Прочие межбюджетные трансферты, передаваемые бюджетам территориальных фондов ОМС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объеме </w:t>
      </w:r>
      <w:r w:rsidR="00E42632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9 343,2</w:t>
      </w:r>
      <w:r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тыс. рублей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составляет </w:t>
      </w:r>
      <w:r w:rsidR="00E426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46,7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% к у</w:t>
      </w:r>
      <w:r w:rsidR="000420F9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твержденным годовым назначениям</w:t>
      </w:r>
      <w:r w:rsidR="00FD1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2,2 раза превыша</w:t>
      </w:r>
      <w:r w:rsidR="000D1D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т аналогичн</w:t>
      </w:r>
      <w:r w:rsidR="00B87629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8762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</w:t>
      </w:r>
      <w:r w:rsidR="00B8762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04B80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556D7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43FD" w:rsidRPr="008743E6" w:rsidRDefault="00B87629" w:rsidP="00BB43FD">
      <w:pPr>
        <w:pStyle w:val="3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743E6">
        <w:rPr>
          <w:color w:val="000000" w:themeColor="text1"/>
          <w:sz w:val="28"/>
          <w:szCs w:val="28"/>
        </w:rPr>
        <w:t xml:space="preserve"> отчетном периоде</w:t>
      </w:r>
      <w:r w:rsidRPr="008743E6">
        <w:rPr>
          <w:color w:val="000000" w:themeColor="text1"/>
          <w:sz w:val="28"/>
          <w:szCs w:val="28"/>
        </w:rPr>
        <w:t xml:space="preserve"> </w:t>
      </w:r>
      <w:r w:rsidRPr="008743E6">
        <w:rPr>
          <w:color w:val="000000" w:themeColor="text1"/>
          <w:sz w:val="28"/>
          <w:szCs w:val="28"/>
        </w:rPr>
        <w:t>Фондом</w:t>
      </w:r>
      <w:r w:rsidR="00FD14CD">
        <w:rPr>
          <w:color w:val="000000" w:themeColor="text1"/>
          <w:sz w:val="28"/>
          <w:szCs w:val="28"/>
        </w:rPr>
        <w:t>,</w:t>
      </w:r>
      <w:r w:rsidRPr="008743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BB43FD" w:rsidRPr="008743E6">
        <w:rPr>
          <w:color w:val="000000" w:themeColor="text1"/>
          <w:sz w:val="28"/>
          <w:szCs w:val="28"/>
        </w:rPr>
        <w:t xml:space="preserve"> соответствии с указаниями Федерального фонда ОМС</w:t>
      </w:r>
      <w:r w:rsidR="00FD14CD">
        <w:rPr>
          <w:color w:val="000000" w:themeColor="text1"/>
          <w:sz w:val="28"/>
          <w:szCs w:val="28"/>
        </w:rPr>
        <w:t>,</w:t>
      </w:r>
      <w:r w:rsidR="00BB43FD" w:rsidRPr="008743E6">
        <w:rPr>
          <w:color w:val="000000" w:themeColor="text1"/>
          <w:sz w:val="28"/>
          <w:szCs w:val="28"/>
        </w:rPr>
        <w:t xml:space="preserve"> произведен возврат остатков субвенций прошлых лет на финансовое обеспечение организации ОМС на территориях субъектов РФ в бюджет Федерального фонда ОМС в сумме 408,</w:t>
      </w:r>
      <w:r w:rsidR="00271612" w:rsidRPr="008743E6">
        <w:rPr>
          <w:color w:val="000000" w:themeColor="text1"/>
          <w:sz w:val="28"/>
          <w:szCs w:val="28"/>
        </w:rPr>
        <w:t>5</w:t>
      </w:r>
      <w:r w:rsidR="00BB43FD" w:rsidRPr="008743E6">
        <w:rPr>
          <w:color w:val="000000" w:themeColor="text1"/>
          <w:sz w:val="28"/>
          <w:szCs w:val="28"/>
        </w:rPr>
        <w:t xml:space="preserve"> тыс. рублей. </w:t>
      </w:r>
    </w:p>
    <w:p w:rsidR="003231FF" w:rsidRPr="008743E6" w:rsidRDefault="003231FF" w:rsidP="008011C2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104A5" w:rsidRPr="008743E6" w:rsidRDefault="00204870" w:rsidP="008011C2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743E6">
        <w:rPr>
          <w:b/>
          <w:color w:val="000000" w:themeColor="text1"/>
          <w:sz w:val="28"/>
          <w:szCs w:val="28"/>
        </w:rPr>
        <w:t>И</w:t>
      </w:r>
      <w:r w:rsidR="00E104A5" w:rsidRPr="008743E6">
        <w:rPr>
          <w:b/>
          <w:color w:val="000000" w:themeColor="text1"/>
          <w:sz w:val="28"/>
          <w:szCs w:val="28"/>
        </w:rPr>
        <w:t>сполнени</w:t>
      </w:r>
      <w:r w:rsidRPr="008743E6">
        <w:rPr>
          <w:b/>
          <w:color w:val="000000" w:themeColor="text1"/>
          <w:sz w:val="28"/>
          <w:szCs w:val="28"/>
        </w:rPr>
        <w:t>е</w:t>
      </w:r>
      <w:r w:rsidR="00E104A5" w:rsidRPr="008743E6">
        <w:rPr>
          <w:b/>
          <w:color w:val="000000" w:themeColor="text1"/>
          <w:sz w:val="28"/>
          <w:szCs w:val="28"/>
        </w:rPr>
        <w:t xml:space="preserve">  бюджета</w:t>
      </w:r>
      <w:proofErr w:type="gramEnd"/>
      <w:r w:rsidR="00E104A5" w:rsidRPr="008743E6">
        <w:rPr>
          <w:b/>
          <w:color w:val="000000" w:themeColor="text1"/>
          <w:sz w:val="28"/>
          <w:szCs w:val="28"/>
        </w:rPr>
        <w:t xml:space="preserve"> Фонда </w:t>
      </w:r>
      <w:r w:rsidR="00CF1C66" w:rsidRPr="008743E6">
        <w:rPr>
          <w:b/>
          <w:color w:val="000000" w:themeColor="text1"/>
          <w:sz w:val="28"/>
          <w:szCs w:val="28"/>
        </w:rPr>
        <w:t>по расходам</w:t>
      </w:r>
    </w:p>
    <w:p w:rsidR="00E104A5" w:rsidRPr="008743E6" w:rsidRDefault="00E104A5" w:rsidP="008011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72B45" w:rsidRPr="008743E6" w:rsidRDefault="008462E7" w:rsidP="008011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743E6">
        <w:rPr>
          <w:color w:val="000000" w:themeColor="text1"/>
          <w:sz w:val="28"/>
          <w:szCs w:val="28"/>
        </w:rPr>
        <w:t>И</w:t>
      </w:r>
      <w:r w:rsidR="00554F16" w:rsidRPr="008743E6">
        <w:rPr>
          <w:color w:val="000000" w:themeColor="text1"/>
          <w:sz w:val="28"/>
          <w:szCs w:val="28"/>
        </w:rPr>
        <w:t>сполнение бюджета Фонда</w:t>
      </w:r>
      <w:r w:rsidR="00E4608C" w:rsidRPr="008743E6">
        <w:rPr>
          <w:color w:val="000000" w:themeColor="text1"/>
          <w:sz w:val="28"/>
          <w:szCs w:val="28"/>
        </w:rPr>
        <w:t xml:space="preserve"> </w:t>
      </w:r>
      <w:r w:rsidRPr="008743E6">
        <w:rPr>
          <w:color w:val="000000" w:themeColor="text1"/>
          <w:sz w:val="28"/>
          <w:szCs w:val="28"/>
        </w:rPr>
        <w:t xml:space="preserve">по расходам </w:t>
      </w:r>
      <w:r w:rsidR="00554F16" w:rsidRPr="008743E6">
        <w:rPr>
          <w:color w:val="000000" w:themeColor="text1"/>
          <w:sz w:val="28"/>
          <w:szCs w:val="28"/>
        </w:rPr>
        <w:t xml:space="preserve">за </w:t>
      </w:r>
      <w:r w:rsidR="00BE755F" w:rsidRPr="008743E6">
        <w:rPr>
          <w:color w:val="000000" w:themeColor="text1"/>
          <w:sz w:val="28"/>
          <w:szCs w:val="28"/>
          <w:lang w:val="en-US"/>
        </w:rPr>
        <w:t>I</w:t>
      </w:r>
      <w:r w:rsidR="00BE755F" w:rsidRPr="008743E6">
        <w:rPr>
          <w:color w:val="000000" w:themeColor="text1"/>
          <w:sz w:val="28"/>
          <w:szCs w:val="28"/>
        </w:rPr>
        <w:t xml:space="preserve"> квартал </w:t>
      </w:r>
      <w:r w:rsidR="00554F16" w:rsidRPr="008743E6">
        <w:rPr>
          <w:color w:val="000000" w:themeColor="text1"/>
          <w:sz w:val="28"/>
          <w:szCs w:val="28"/>
        </w:rPr>
        <w:t>201</w:t>
      </w:r>
      <w:r w:rsidR="00F00936" w:rsidRPr="008743E6">
        <w:rPr>
          <w:color w:val="000000" w:themeColor="text1"/>
          <w:sz w:val="28"/>
          <w:szCs w:val="28"/>
        </w:rPr>
        <w:t>7</w:t>
      </w:r>
      <w:r w:rsidR="00554F16" w:rsidRPr="008743E6">
        <w:rPr>
          <w:color w:val="000000" w:themeColor="text1"/>
          <w:sz w:val="28"/>
          <w:szCs w:val="28"/>
        </w:rPr>
        <w:t xml:space="preserve"> год</w:t>
      </w:r>
      <w:r w:rsidR="00BE755F" w:rsidRPr="008743E6">
        <w:rPr>
          <w:color w:val="000000" w:themeColor="text1"/>
          <w:sz w:val="28"/>
          <w:szCs w:val="28"/>
        </w:rPr>
        <w:t>а</w:t>
      </w:r>
      <w:r w:rsidR="00554F16" w:rsidRPr="008743E6">
        <w:rPr>
          <w:color w:val="000000" w:themeColor="text1"/>
          <w:sz w:val="28"/>
          <w:szCs w:val="28"/>
        </w:rPr>
        <w:t xml:space="preserve"> составило </w:t>
      </w:r>
      <w:r w:rsidR="00F00936" w:rsidRPr="008743E6">
        <w:rPr>
          <w:color w:val="000000" w:themeColor="text1"/>
          <w:sz w:val="28"/>
          <w:szCs w:val="28"/>
        </w:rPr>
        <w:t>587 140,9</w:t>
      </w:r>
      <w:r w:rsidR="00BA1505" w:rsidRPr="008743E6">
        <w:rPr>
          <w:color w:val="000000" w:themeColor="text1"/>
          <w:sz w:val="28"/>
          <w:szCs w:val="28"/>
        </w:rPr>
        <w:t> </w:t>
      </w:r>
      <w:r w:rsidR="00272B45" w:rsidRPr="008743E6">
        <w:rPr>
          <w:color w:val="000000" w:themeColor="text1"/>
          <w:sz w:val="28"/>
          <w:szCs w:val="28"/>
        </w:rPr>
        <w:t>тыс.</w:t>
      </w:r>
      <w:r w:rsidR="00783361">
        <w:rPr>
          <w:color w:val="000000" w:themeColor="text1"/>
          <w:sz w:val="28"/>
          <w:szCs w:val="28"/>
        </w:rPr>
        <w:t xml:space="preserve"> </w:t>
      </w:r>
      <w:r w:rsidR="00854B86" w:rsidRPr="008743E6">
        <w:rPr>
          <w:color w:val="000000" w:themeColor="text1"/>
          <w:sz w:val="28"/>
          <w:szCs w:val="28"/>
        </w:rPr>
        <w:t>рублей</w:t>
      </w:r>
      <w:r w:rsidR="00DA5347" w:rsidRPr="008743E6">
        <w:rPr>
          <w:color w:val="000000" w:themeColor="text1"/>
          <w:sz w:val="28"/>
          <w:szCs w:val="28"/>
        </w:rPr>
        <w:t xml:space="preserve">, или </w:t>
      </w:r>
      <w:r w:rsidR="00056736" w:rsidRPr="008743E6">
        <w:rPr>
          <w:color w:val="000000" w:themeColor="text1"/>
          <w:sz w:val="28"/>
          <w:szCs w:val="28"/>
        </w:rPr>
        <w:t>22,</w:t>
      </w:r>
      <w:r w:rsidR="00F00936" w:rsidRPr="008743E6">
        <w:rPr>
          <w:color w:val="000000" w:themeColor="text1"/>
          <w:sz w:val="28"/>
          <w:szCs w:val="28"/>
        </w:rPr>
        <w:t>2</w:t>
      </w:r>
      <w:r w:rsidR="00DA5347" w:rsidRPr="008743E6">
        <w:rPr>
          <w:color w:val="000000" w:themeColor="text1"/>
          <w:sz w:val="28"/>
          <w:szCs w:val="28"/>
        </w:rPr>
        <w:t>% от годовых бюджетных назначений</w:t>
      </w:r>
      <w:r w:rsidR="0080072E">
        <w:rPr>
          <w:color w:val="000000" w:themeColor="text1"/>
          <w:sz w:val="28"/>
          <w:szCs w:val="28"/>
        </w:rPr>
        <w:t xml:space="preserve">, </w:t>
      </w:r>
      <w:r w:rsidR="0080072E" w:rsidRPr="008743E6">
        <w:rPr>
          <w:color w:val="000000" w:themeColor="text1"/>
          <w:sz w:val="28"/>
          <w:szCs w:val="28"/>
        </w:rPr>
        <w:t xml:space="preserve">что </w:t>
      </w:r>
      <w:r w:rsidR="008C4B55">
        <w:rPr>
          <w:color w:val="000000" w:themeColor="text1"/>
          <w:sz w:val="28"/>
          <w:szCs w:val="28"/>
        </w:rPr>
        <w:t>на 17,8%</w:t>
      </w:r>
      <w:r w:rsidR="008C4B55">
        <w:rPr>
          <w:color w:val="000000" w:themeColor="text1"/>
          <w:sz w:val="28"/>
          <w:szCs w:val="28"/>
        </w:rPr>
        <w:t xml:space="preserve"> </w:t>
      </w:r>
      <w:r w:rsidR="0080072E" w:rsidRPr="008743E6">
        <w:rPr>
          <w:color w:val="000000" w:themeColor="text1"/>
          <w:sz w:val="28"/>
          <w:szCs w:val="28"/>
        </w:rPr>
        <w:t>превы</w:t>
      </w:r>
      <w:r w:rsidR="008C4B55">
        <w:rPr>
          <w:color w:val="000000" w:themeColor="text1"/>
          <w:sz w:val="28"/>
          <w:szCs w:val="28"/>
        </w:rPr>
        <w:t>шает</w:t>
      </w:r>
      <w:r w:rsidR="0080072E" w:rsidRPr="008743E6">
        <w:rPr>
          <w:color w:val="000000" w:themeColor="text1"/>
          <w:sz w:val="28"/>
          <w:szCs w:val="28"/>
        </w:rPr>
        <w:t xml:space="preserve"> аналогичны</w:t>
      </w:r>
      <w:r w:rsidR="008C4B55">
        <w:rPr>
          <w:color w:val="000000" w:themeColor="text1"/>
          <w:sz w:val="28"/>
          <w:szCs w:val="28"/>
        </w:rPr>
        <w:t>й</w:t>
      </w:r>
      <w:r w:rsidR="0080072E" w:rsidRPr="008743E6">
        <w:rPr>
          <w:color w:val="000000" w:themeColor="text1"/>
          <w:sz w:val="28"/>
          <w:szCs w:val="28"/>
        </w:rPr>
        <w:t xml:space="preserve"> по</w:t>
      </w:r>
      <w:r w:rsidR="0080072E">
        <w:rPr>
          <w:color w:val="000000" w:themeColor="text1"/>
          <w:sz w:val="28"/>
          <w:szCs w:val="28"/>
        </w:rPr>
        <w:t>казател</w:t>
      </w:r>
      <w:r w:rsidR="008C4B55">
        <w:rPr>
          <w:color w:val="000000" w:themeColor="text1"/>
          <w:sz w:val="28"/>
          <w:szCs w:val="28"/>
        </w:rPr>
        <w:t>ь</w:t>
      </w:r>
      <w:r w:rsidR="0080072E">
        <w:rPr>
          <w:color w:val="000000" w:themeColor="text1"/>
          <w:sz w:val="28"/>
          <w:szCs w:val="28"/>
        </w:rPr>
        <w:t xml:space="preserve"> предыдущего </w:t>
      </w:r>
      <w:r w:rsidR="008C4B55">
        <w:rPr>
          <w:color w:val="000000" w:themeColor="text1"/>
          <w:sz w:val="28"/>
          <w:szCs w:val="28"/>
        </w:rPr>
        <w:t>го</w:t>
      </w:r>
      <w:r w:rsidR="0080072E">
        <w:rPr>
          <w:color w:val="000000" w:themeColor="text1"/>
          <w:sz w:val="28"/>
          <w:szCs w:val="28"/>
        </w:rPr>
        <w:t>да.</w:t>
      </w:r>
    </w:p>
    <w:p w:rsidR="00D33721" w:rsidRPr="008743E6" w:rsidRDefault="00272B45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исполнения бюджета Фонда по расходам и </w:t>
      </w:r>
      <w:r w:rsidR="008462E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  приведен</w:t>
      </w:r>
      <w:r w:rsidR="0020552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00936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</w:t>
      </w:r>
      <w:r w:rsidR="00FC790B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2B45" w:rsidRPr="008743E6" w:rsidRDefault="00272B45" w:rsidP="008817EE">
      <w:pPr>
        <w:pStyle w:val="a7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(тыс.</w:t>
      </w:r>
      <w:r w:rsidR="0078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1058"/>
        <w:gridCol w:w="1134"/>
        <w:gridCol w:w="867"/>
        <w:gridCol w:w="1052"/>
        <w:gridCol w:w="992"/>
      </w:tblGrid>
      <w:tr w:rsidR="00F322DB" w:rsidRPr="008743E6" w:rsidTr="007271A2">
        <w:trPr>
          <w:trHeight w:val="29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1" w:name="_MON_1506336743"/>
            <w:bookmarkEnd w:id="1"/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 xml:space="preserve"> Утверждено Законом </w:t>
            </w:r>
          </w:p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№134-ОЗ</w:t>
            </w: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743E6">
              <w:rPr>
                <w:color w:val="000000" w:themeColor="text1"/>
                <w:sz w:val="18"/>
                <w:szCs w:val="18"/>
              </w:rPr>
              <w:t xml:space="preserve">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Утверждено сводной бюджетной росписью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Исполнено  за</w:t>
            </w:r>
            <w:proofErr w:type="gramEnd"/>
          </w:p>
          <w:p w:rsidR="00F322DB" w:rsidRPr="008743E6" w:rsidRDefault="00F322DB" w:rsidP="00F322DB">
            <w:pPr>
              <w:ind w:left="-108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 xml:space="preserve"> I квартал 2017 года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7271A2">
            <w:pPr>
              <w:ind w:left="-108" w:right="-144" w:hanging="14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Структура расходов,</w:t>
            </w:r>
          </w:p>
          <w:p w:rsidR="00F322DB" w:rsidRPr="008743E6" w:rsidRDefault="00F322DB" w:rsidP="00F322DB">
            <w:pPr>
              <w:ind w:left="-64" w:right="-144" w:hanging="5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F322DB" w:rsidRPr="008743E6" w:rsidTr="007271A2">
        <w:trPr>
          <w:trHeight w:val="443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DB" w:rsidRPr="008743E6" w:rsidRDefault="00F322DB" w:rsidP="00F322D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2DB" w:rsidRPr="008743E6" w:rsidRDefault="00F322DB" w:rsidP="00F322DB">
            <w:pPr>
              <w:ind w:left="-184" w:right="-99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2DB" w:rsidRPr="008743E6" w:rsidRDefault="00F322DB" w:rsidP="00F322DB">
            <w:pPr>
              <w:ind w:left="-108" w:right="-175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сумма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ind w:left="-124" w:right="-108" w:firstLine="1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к  плану</w:t>
            </w:r>
            <w:proofErr w:type="gramEnd"/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,   гр.4/гр.3,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2DB" w:rsidRPr="008743E6" w:rsidRDefault="00F322DB" w:rsidP="00F322D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322DB" w:rsidRPr="008743E6" w:rsidTr="007271A2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F322DB" w:rsidRPr="008743E6" w:rsidTr="007271A2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38 842,3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38 842,3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9 244,4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1,6</w:t>
            </w:r>
          </w:p>
        </w:tc>
      </w:tr>
      <w:tr w:rsidR="00F322DB" w:rsidRPr="008743E6" w:rsidTr="00825783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1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38 842,3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38 842,3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9 244,4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1,6</w:t>
            </w:r>
          </w:p>
        </w:tc>
      </w:tr>
      <w:tr w:rsidR="00F322DB" w:rsidRPr="008743E6" w:rsidTr="00825783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31 171,6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31 171,6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7 830,0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1,3</w:t>
            </w:r>
          </w:p>
        </w:tc>
      </w:tr>
      <w:tr w:rsidR="00F322DB" w:rsidRPr="008743E6" w:rsidTr="00825783">
        <w:trPr>
          <w:trHeight w:val="3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7 647,7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7 647,7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1 413,3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0,2</w:t>
            </w:r>
          </w:p>
        </w:tc>
      </w:tr>
      <w:tr w:rsidR="00F322DB" w:rsidRPr="008743E6" w:rsidTr="00AC279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322DB" w:rsidRPr="008743E6" w:rsidTr="00AC2792">
        <w:trPr>
          <w:trHeight w:val="1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1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Здравоохранение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2 604 850,8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2 604 850,8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577 563,2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color w:val="000000" w:themeColor="text1"/>
                <w:sz w:val="18"/>
                <w:szCs w:val="18"/>
              </w:rPr>
              <w:t>98,4</w:t>
            </w:r>
          </w:p>
        </w:tc>
      </w:tr>
      <w:tr w:rsidR="00F322DB" w:rsidRPr="008743E6" w:rsidTr="00AC2792">
        <w:trPr>
          <w:trHeight w:val="2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1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2 604 850,8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2 604 850,8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577 563,2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color w:val="000000" w:themeColor="text1"/>
                <w:sz w:val="18"/>
                <w:szCs w:val="18"/>
              </w:rPr>
              <w:t>98,4</w:t>
            </w:r>
          </w:p>
        </w:tc>
      </w:tr>
      <w:tr w:rsidR="00F322DB" w:rsidRPr="008743E6" w:rsidTr="00AC279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Финансовое обеспечение организации обязательного медицинского страхования на территориях субъектов Российской Федерации (Социальное обеспечение и иные выплаты населению)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1 297 674,0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1 297 674,0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247 759,6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42,2</w:t>
            </w:r>
          </w:p>
        </w:tc>
      </w:tr>
      <w:tr w:rsidR="00F322DB" w:rsidRPr="008743E6" w:rsidTr="00AC2792">
        <w:trPr>
          <w:trHeight w:val="6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Финансовое обеспечение организации обязательного медицинского страхования на территориях субъектов Российской Федерации (Межбюджетные трансферты)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53 000,0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53 000,0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14 951,7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  <w:tr w:rsidR="00F322DB" w:rsidRPr="008743E6" w:rsidTr="00AC2792">
        <w:trPr>
          <w:trHeight w:val="5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Выполнение территориальной программы обязательного медицинского страхования в рамках базовой программы ОМС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468 022,7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468 022,7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117 004,9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19,9</w:t>
            </w:r>
          </w:p>
        </w:tc>
      </w:tr>
      <w:tr w:rsidR="00F322DB" w:rsidRPr="008743E6" w:rsidTr="00AC279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Выполнение территориальной программы обязательного медицинского страхования сверх базовой программы ОМС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766 154,1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766 154,1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190 811,7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32,5</w:t>
            </w:r>
          </w:p>
        </w:tc>
      </w:tr>
      <w:tr w:rsidR="00F322DB" w:rsidRPr="008743E6" w:rsidTr="00AC2792">
        <w:trPr>
          <w:trHeight w:val="8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7271A2">
            <w:pPr>
              <w:ind w:right="-174" w:firstLineChars="100" w:firstLine="180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Финансовое обеспечение реализации территориальной программы обязательного медицинского страхования за счет иных источников (Социальное обеспечение и иные выплаты населению)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20 000,0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7 035,2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43E6">
              <w:rPr>
                <w:color w:val="000000" w:themeColor="text1"/>
                <w:sz w:val="18"/>
                <w:szCs w:val="18"/>
              </w:rPr>
              <w:t>1,2</w:t>
            </w:r>
          </w:p>
        </w:tc>
      </w:tr>
      <w:tr w:rsidR="00F322DB" w:rsidRPr="008743E6" w:rsidTr="00AC2792">
        <w:trPr>
          <w:trHeight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25B90">
            <w:pPr>
              <w:ind w:right="-174" w:firstLineChars="100" w:firstLine="181"/>
              <w:rPr>
                <w:b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color w:val="000000" w:themeColor="text1"/>
                <w:sz w:val="18"/>
                <w:szCs w:val="18"/>
              </w:rPr>
              <w:t>Финансовое обеспечение мероприятий по</w:t>
            </w:r>
            <w:r w:rsidR="007A1F59" w:rsidRPr="008743E6">
              <w:rPr>
                <w:b/>
                <w:color w:val="000000" w:themeColor="text1"/>
                <w:sz w:val="18"/>
                <w:szCs w:val="18"/>
              </w:rPr>
              <w:t xml:space="preserve"> организации дополнительного профессионального образования медицинских работников по программам повышения квалификации, а также по</w:t>
            </w:r>
            <w:r w:rsidRPr="008743E6">
              <w:rPr>
                <w:b/>
                <w:color w:val="000000" w:themeColor="text1"/>
                <w:sz w:val="18"/>
                <w:szCs w:val="18"/>
              </w:rPr>
              <w:t xml:space="preserve"> приобретению</w:t>
            </w:r>
            <w:r w:rsidR="007A1F59" w:rsidRPr="008743E6">
              <w:rPr>
                <w:b/>
                <w:color w:val="000000" w:themeColor="text1"/>
                <w:sz w:val="18"/>
                <w:szCs w:val="18"/>
              </w:rPr>
              <w:t xml:space="preserve"> и проведению</w:t>
            </w:r>
            <w:r w:rsidR="00E651AA" w:rsidRPr="008743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E651AA" w:rsidRPr="008743E6">
              <w:rPr>
                <w:b/>
                <w:color w:val="000000" w:themeColor="text1"/>
                <w:sz w:val="18"/>
                <w:szCs w:val="18"/>
              </w:rPr>
              <w:t>ремонта</w:t>
            </w:r>
            <w:r w:rsidR="007A1F59" w:rsidRPr="008743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743E6">
              <w:rPr>
                <w:b/>
                <w:color w:val="000000" w:themeColor="text1"/>
                <w:sz w:val="18"/>
                <w:szCs w:val="18"/>
              </w:rPr>
              <w:t xml:space="preserve"> медицинского</w:t>
            </w:r>
            <w:proofErr w:type="gramEnd"/>
            <w:r w:rsidRPr="008743E6">
              <w:rPr>
                <w:b/>
                <w:color w:val="000000" w:themeColor="text1"/>
                <w:sz w:val="18"/>
                <w:szCs w:val="18"/>
              </w:rPr>
              <w:t xml:space="preserve"> оборудования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0B1B72" w:rsidP="00F322DB">
            <w:pPr>
              <w:ind w:left="-184" w:right="-9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color w:val="000000" w:themeColor="text1"/>
                <w:sz w:val="18"/>
                <w:szCs w:val="18"/>
              </w:rPr>
              <w:t>0,0</w:t>
            </w:r>
            <w:r w:rsidR="00F322DB" w:rsidRPr="008743E6">
              <w:rPr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color w:val="000000" w:themeColor="text1"/>
                <w:sz w:val="18"/>
                <w:szCs w:val="18"/>
              </w:rPr>
              <w:t>333,4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color w:val="000000" w:themeColor="text1"/>
                <w:sz w:val="18"/>
                <w:szCs w:val="18"/>
              </w:rPr>
              <w:t>333,3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2DB" w:rsidRPr="008743E6" w:rsidRDefault="003810E7" w:rsidP="00F3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2DB" w:rsidRPr="008743E6" w:rsidRDefault="009C77BA" w:rsidP="00F322D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F322DB" w:rsidRPr="008743E6" w:rsidTr="00AC279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DB" w:rsidRPr="008743E6" w:rsidRDefault="00F322DB" w:rsidP="007271A2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ВСЕГО РАСХОДОВ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DB" w:rsidRPr="008743E6" w:rsidRDefault="00F322DB" w:rsidP="00F322DB">
            <w:pPr>
              <w:ind w:left="-184" w:right="-99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2 643 693,1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DB" w:rsidRPr="008743E6" w:rsidRDefault="00F322DB" w:rsidP="00F322DB">
            <w:pPr>
              <w:ind w:left="-108" w:right="-175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2 644 026,5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DB" w:rsidRPr="008743E6" w:rsidRDefault="00F322DB" w:rsidP="0091404B">
            <w:pPr>
              <w:ind w:left="-108" w:right="-92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587 140,9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2DB" w:rsidRPr="008743E6" w:rsidRDefault="00F322DB" w:rsidP="00F322D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743E6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DA008C" w:rsidRPr="008743E6" w:rsidRDefault="00DA008C" w:rsidP="007B2F1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B99" w:rsidRPr="008743E6" w:rsidRDefault="00D47B99" w:rsidP="008011C2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D2B69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отчетном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периоде основная доля средств Фонда </w:t>
      </w:r>
      <w:r w:rsidR="00F217B4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98,</w:t>
      </w:r>
      <w:r w:rsidR="00AD2B69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 направлена на реализацию выполнения Территориальной программы ОМС в рамках базовой и сверх базовой программы ОМС, финансовое обеспечение организации ОМС на территории субъекта Российской Федерации, дополнительное финансовое обеспечение территориальной программы ОМС.</w:t>
      </w:r>
    </w:p>
    <w:p w:rsidR="00F63BF5" w:rsidRDefault="00AD2B69" w:rsidP="008011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47B99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асходы </w:t>
      </w:r>
      <w:r w:rsidR="00D47B99" w:rsidRPr="008743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разделу «Общегосударственные вопросы»</w:t>
      </w:r>
      <w:r w:rsidR="00D47B99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управленческих функций Фонда исполнены в объеме </w:t>
      </w:r>
      <w:r w:rsidR="000C355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9 244,4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рублей, или 23,</w:t>
      </w:r>
      <w:r w:rsidR="007C1A1E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8% годовых бюджетных назначений</w:t>
      </w:r>
      <w:r w:rsidR="00F63B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732" w:rsidRPr="008743E6" w:rsidRDefault="00175483" w:rsidP="000C3557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Расходы </w:t>
      </w:r>
      <w:r w:rsidRPr="00A27F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разделу «Здравоохранение»</w:t>
      </w:r>
      <w:r w:rsidRPr="008743E6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="00281E9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исполнены на</w:t>
      </w:r>
      <w:r w:rsidR="000C3557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4E5E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22,</w:t>
      </w:r>
      <w:r w:rsidR="000C3557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81E9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% и </w:t>
      </w:r>
      <w:proofErr w:type="gramStart"/>
      <w:r w:rsidR="00281E9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 состоянию</w:t>
      </w:r>
      <w:proofErr w:type="gramEnd"/>
      <w:r w:rsidR="00281E9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1 </w:t>
      </w:r>
      <w:r w:rsidR="00F94E5E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апреля</w:t>
      </w:r>
      <w:r w:rsidR="000C3557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</w:t>
      </w:r>
      <w:r w:rsidR="00281E9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составили </w:t>
      </w:r>
      <w:r w:rsidR="000C3557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577 563,2</w:t>
      </w:r>
      <w:r w:rsidR="00281E9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тыс. рублей</w:t>
      </w:r>
      <w:r w:rsidR="000A373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E4D1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превысил</w:t>
      </w:r>
      <w:r w:rsidR="00FD14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CE4D1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B0D73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17,8%</w:t>
      </w:r>
      <w:r w:rsidR="005B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E4D1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аналогичные показатели </w:t>
      </w:r>
      <w:r w:rsidR="005B0D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 года</w:t>
      </w:r>
      <w:r w:rsidR="00CE4D11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5D714A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них</w:t>
      </w:r>
      <w:r w:rsidR="000A373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F63BF5" w:rsidRDefault="007F6132" w:rsidP="007F613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355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247 759,6 тыс. рублей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C3557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финансовое обеспечение организации обязательного медицинского страхования на территориях субъектов Российской Федерации</w:t>
      </w:r>
      <w:r w:rsidR="00F63B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3557" w:rsidRPr="008743E6" w:rsidRDefault="000C3557" w:rsidP="007F6132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14 951,7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рублей (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28,2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счетов за лечение граждан Чукотского автономного округа в других субъектах Российской Федерации;</w:t>
      </w:r>
    </w:p>
    <w:p w:rsidR="000C3557" w:rsidRPr="008743E6" w:rsidRDefault="000C3557" w:rsidP="007F6132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117 004,9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 (</w:t>
      </w:r>
      <w:r w:rsidR="00655275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25,0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территориальной программы ОМС в рамках базовой программы ОМС;</w:t>
      </w:r>
    </w:p>
    <w:p w:rsidR="000C3557" w:rsidRPr="008743E6" w:rsidRDefault="000C3557" w:rsidP="007F613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190 811,7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24,9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F6132"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7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территориальной программы ОМС сверх базовой программы ОМС;</w:t>
      </w:r>
    </w:p>
    <w:p w:rsidR="000C3557" w:rsidRPr="008743E6" w:rsidRDefault="000C3557" w:rsidP="007F6132">
      <w:pPr>
        <w:pStyle w:val="a3"/>
        <w:tabs>
          <w:tab w:val="left" w:pos="720"/>
          <w:tab w:val="left" w:pos="2700"/>
          <w:tab w:val="left" w:pos="30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7F613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7 035,2 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тыс. рублей</w:t>
      </w:r>
      <w:r w:rsidR="007F6132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(35,2%) -</w:t>
      </w:r>
      <w:r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оплату счетов медицинских организаций за лечение иногородних граждан на территории Чукотского автономного округа.</w:t>
      </w:r>
    </w:p>
    <w:p w:rsidR="00655275" w:rsidRPr="008743E6" w:rsidRDefault="00F63BF5" w:rsidP="008011C2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55275" w:rsidRPr="008743E6">
        <w:rPr>
          <w:color w:val="000000" w:themeColor="text1"/>
          <w:sz w:val="28"/>
          <w:szCs w:val="28"/>
        </w:rPr>
        <w:t>а финансовое обеспечение дополнительного профессионального образования медицинских работников по программам повышения квалификации, приобретени</w:t>
      </w:r>
      <w:r>
        <w:rPr>
          <w:color w:val="000000" w:themeColor="text1"/>
          <w:sz w:val="28"/>
          <w:szCs w:val="28"/>
        </w:rPr>
        <w:t xml:space="preserve">е </w:t>
      </w:r>
      <w:r w:rsidR="00655275" w:rsidRPr="008743E6">
        <w:rPr>
          <w:color w:val="000000" w:themeColor="text1"/>
          <w:sz w:val="28"/>
          <w:szCs w:val="28"/>
        </w:rPr>
        <w:t>и проведени</w:t>
      </w:r>
      <w:r>
        <w:rPr>
          <w:color w:val="000000" w:themeColor="text1"/>
          <w:sz w:val="28"/>
          <w:szCs w:val="28"/>
        </w:rPr>
        <w:t>е</w:t>
      </w:r>
      <w:r w:rsidR="00655275" w:rsidRPr="008743E6">
        <w:rPr>
          <w:color w:val="000000" w:themeColor="text1"/>
          <w:sz w:val="28"/>
          <w:szCs w:val="28"/>
        </w:rPr>
        <w:t xml:space="preserve"> ремонта медицинского оборудования </w:t>
      </w:r>
      <w:r w:rsidRPr="008743E6">
        <w:rPr>
          <w:color w:val="000000" w:themeColor="text1"/>
          <w:sz w:val="28"/>
          <w:szCs w:val="28"/>
        </w:rPr>
        <w:t xml:space="preserve">медицинским организациям </w:t>
      </w:r>
      <w:r>
        <w:rPr>
          <w:color w:val="000000" w:themeColor="text1"/>
          <w:sz w:val="28"/>
          <w:szCs w:val="28"/>
        </w:rPr>
        <w:t xml:space="preserve">перечислено </w:t>
      </w:r>
      <w:r w:rsidR="00655275" w:rsidRPr="008743E6">
        <w:rPr>
          <w:color w:val="000000" w:themeColor="text1"/>
          <w:sz w:val="28"/>
          <w:szCs w:val="28"/>
        </w:rPr>
        <w:t>333,3 тыс. рублей.</w:t>
      </w:r>
    </w:p>
    <w:p w:rsidR="00783361" w:rsidRPr="009829D7" w:rsidRDefault="00783361" w:rsidP="00783361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  <w:r>
        <w:rPr>
          <w:color w:val="000000" w:themeColor="text1"/>
          <w:sz w:val="28"/>
          <w:szCs w:val="28"/>
        </w:rPr>
        <w:t xml:space="preserve">По итогам исполнения бюджета Фонда за </w:t>
      </w:r>
      <w:r w:rsidRPr="008743E6">
        <w:rPr>
          <w:color w:val="000000" w:themeColor="text1"/>
          <w:sz w:val="28"/>
          <w:szCs w:val="28"/>
          <w:lang w:val="en-US"/>
        </w:rPr>
        <w:t>I</w:t>
      </w:r>
      <w:r w:rsidRPr="008743E6">
        <w:rPr>
          <w:color w:val="000000" w:themeColor="text1"/>
          <w:sz w:val="28"/>
          <w:szCs w:val="28"/>
        </w:rPr>
        <w:t xml:space="preserve"> квартале 2017 года </w:t>
      </w:r>
      <w:r w:rsidRPr="009829D7">
        <w:rPr>
          <w:color w:val="000000" w:themeColor="text1"/>
          <w:sz w:val="28"/>
          <w:szCs w:val="28"/>
        </w:rPr>
        <w:t>в бюджет Фонда по</w:t>
      </w:r>
      <w:r>
        <w:rPr>
          <w:color w:val="000000" w:themeColor="text1"/>
          <w:sz w:val="28"/>
          <w:szCs w:val="28"/>
        </w:rPr>
        <w:t xml:space="preserve">ступили доходы в объеме </w:t>
      </w:r>
      <w:r w:rsidRPr="008743E6">
        <w:rPr>
          <w:bCs/>
          <w:iCs/>
          <w:color w:val="000000" w:themeColor="text1"/>
          <w:sz w:val="28"/>
          <w:szCs w:val="28"/>
        </w:rPr>
        <w:t xml:space="preserve">651 126,2 </w:t>
      </w:r>
      <w:r w:rsidRPr="009829D7">
        <w:rPr>
          <w:color w:val="000000" w:themeColor="text1"/>
          <w:sz w:val="28"/>
          <w:szCs w:val="28"/>
        </w:rPr>
        <w:t>тыс. рублей, расходы</w:t>
      </w:r>
      <w:r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 xml:space="preserve">составили </w:t>
      </w:r>
      <w:r w:rsidRPr="008743E6">
        <w:rPr>
          <w:bCs/>
          <w:iCs/>
          <w:color w:val="000000" w:themeColor="text1"/>
          <w:sz w:val="28"/>
          <w:szCs w:val="28"/>
        </w:rPr>
        <w:t xml:space="preserve">587 140,9 </w:t>
      </w:r>
      <w:r w:rsidRPr="009829D7">
        <w:rPr>
          <w:color w:val="000000" w:themeColor="text1"/>
          <w:sz w:val="28"/>
          <w:szCs w:val="28"/>
        </w:rPr>
        <w:t xml:space="preserve">тыс. рублей. Бюджет Фонда исполнен с профицитом в </w:t>
      </w:r>
      <w:r>
        <w:rPr>
          <w:color w:val="000000" w:themeColor="text1"/>
          <w:sz w:val="28"/>
          <w:szCs w:val="28"/>
        </w:rPr>
        <w:t>сумме</w:t>
      </w:r>
      <w:r w:rsidRPr="009829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8743E6">
        <w:rPr>
          <w:color w:val="000000" w:themeColor="text1"/>
          <w:sz w:val="28"/>
          <w:szCs w:val="28"/>
        </w:rPr>
        <w:t xml:space="preserve">63 985,3 </w:t>
      </w:r>
      <w:r w:rsidRPr="009829D7">
        <w:rPr>
          <w:color w:val="000000" w:themeColor="text1"/>
          <w:sz w:val="28"/>
          <w:szCs w:val="28"/>
        </w:rPr>
        <w:t>тыс. рублей.</w:t>
      </w:r>
    </w:p>
    <w:p w:rsidR="00783361" w:rsidRPr="008743E6" w:rsidRDefault="00783361" w:rsidP="008011C2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</w:p>
    <w:sectPr w:rsidR="00783361" w:rsidRPr="008743E6" w:rsidSect="00D70A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39" w:rsidRDefault="00F54239" w:rsidP="00D434B6">
      <w:r>
        <w:separator/>
      </w:r>
    </w:p>
  </w:endnote>
  <w:endnote w:type="continuationSeparator" w:id="0">
    <w:p w:rsidR="00F54239" w:rsidRDefault="00F54239" w:rsidP="00D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39" w:rsidRDefault="00F54239" w:rsidP="00D434B6">
      <w:r>
        <w:separator/>
      </w:r>
    </w:p>
  </w:footnote>
  <w:footnote w:type="continuationSeparator" w:id="0">
    <w:p w:rsidR="00F54239" w:rsidRDefault="00F54239" w:rsidP="00D4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95084"/>
      <w:docPartObj>
        <w:docPartGallery w:val="Page Numbers (Top of Page)"/>
        <w:docPartUnique/>
      </w:docPartObj>
    </w:sdtPr>
    <w:sdtEndPr/>
    <w:sdtContent>
      <w:p w:rsidR="00F217B4" w:rsidRDefault="00850B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8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1DD"/>
    <w:multiLevelType w:val="multilevel"/>
    <w:tmpl w:val="D862E01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 w15:restartNumberingAfterBreak="0">
    <w:nsid w:val="27C8561A"/>
    <w:multiLevelType w:val="hybridMultilevel"/>
    <w:tmpl w:val="A06CC390"/>
    <w:lvl w:ilvl="0" w:tplc="9446A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00D2"/>
    <w:multiLevelType w:val="hybridMultilevel"/>
    <w:tmpl w:val="58725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D54F3"/>
    <w:multiLevelType w:val="hybridMultilevel"/>
    <w:tmpl w:val="6DCEEF94"/>
    <w:lvl w:ilvl="0" w:tplc="128C0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8A3563"/>
    <w:multiLevelType w:val="hybridMultilevel"/>
    <w:tmpl w:val="C79EA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927CD1"/>
    <w:multiLevelType w:val="hybridMultilevel"/>
    <w:tmpl w:val="4C52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B33B3A"/>
    <w:multiLevelType w:val="hybridMultilevel"/>
    <w:tmpl w:val="532420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B45"/>
    <w:rsid w:val="0000004A"/>
    <w:rsid w:val="00000B5B"/>
    <w:rsid w:val="00002F14"/>
    <w:rsid w:val="0001196F"/>
    <w:rsid w:val="00014E07"/>
    <w:rsid w:val="000201D5"/>
    <w:rsid w:val="0003262A"/>
    <w:rsid w:val="00033A2E"/>
    <w:rsid w:val="00033A60"/>
    <w:rsid w:val="00040355"/>
    <w:rsid w:val="000418F8"/>
    <w:rsid w:val="000420F9"/>
    <w:rsid w:val="00046D39"/>
    <w:rsid w:val="00047812"/>
    <w:rsid w:val="00047E7C"/>
    <w:rsid w:val="000559C5"/>
    <w:rsid w:val="00056736"/>
    <w:rsid w:val="00057F0F"/>
    <w:rsid w:val="00070AB9"/>
    <w:rsid w:val="00081A94"/>
    <w:rsid w:val="0008211F"/>
    <w:rsid w:val="00087498"/>
    <w:rsid w:val="000A3732"/>
    <w:rsid w:val="000B1B72"/>
    <w:rsid w:val="000C3557"/>
    <w:rsid w:val="000C711C"/>
    <w:rsid w:val="000D012D"/>
    <w:rsid w:val="000D1D3C"/>
    <w:rsid w:val="000D39D8"/>
    <w:rsid w:val="000F1A97"/>
    <w:rsid w:val="0010504C"/>
    <w:rsid w:val="001225A8"/>
    <w:rsid w:val="00122E9F"/>
    <w:rsid w:val="0012628A"/>
    <w:rsid w:val="00126516"/>
    <w:rsid w:val="00126611"/>
    <w:rsid w:val="001268E8"/>
    <w:rsid w:val="00131707"/>
    <w:rsid w:val="0013655D"/>
    <w:rsid w:val="0014553C"/>
    <w:rsid w:val="0014706A"/>
    <w:rsid w:val="00156EA7"/>
    <w:rsid w:val="00157432"/>
    <w:rsid w:val="00160D78"/>
    <w:rsid w:val="00172E41"/>
    <w:rsid w:val="00173D3B"/>
    <w:rsid w:val="00175483"/>
    <w:rsid w:val="001810DA"/>
    <w:rsid w:val="001C0CBC"/>
    <w:rsid w:val="001C376D"/>
    <w:rsid w:val="001D03F2"/>
    <w:rsid w:val="001D785F"/>
    <w:rsid w:val="001E3DEE"/>
    <w:rsid w:val="001F56D2"/>
    <w:rsid w:val="002025B9"/>
    <w:rsid w:val="0020263D"/>
    <w:rsid w:val="00202EC1"/>
    <w:rsid w:val="00204870"/>
    <w:rsid w:val="00205527"/>
    <w:rsid w:val="00206A35"/>
    <w:rsid w:val="00210CBE"/>
    <w:rsid w:val="002218F9"/>
    <w:rsid w:val="002243CF"/>
    <w:rsid w:val="00224DD6"/>
    <w:rsid w:val="00226597"/>
    <w:rsid w:val="00232DC3"/>
    <w:rsid w:val="00233DAD"/>
    <w:rsid w:val="002509F3"/>
    <w:rsid w:val="0025525E"/>
    <w:rsid w:val="00263DB5"/>
    <w:rsid w:val="002674BB"/>
    <w:rsid w:val="0027106F"/>
    <w:rsid w:val="00271612"/>
    <w:rsid w:val="002728EC"/>
    <w:rsid w:val="00272B45"/>
    <w:rsid w:val="00277CA8"/>
    <w:rsid w:val="00277E90"/>
    <w:rsid w:val="00281E92"/>
    <w:rsid w:val="00286495"/>
    <w:rsid w:val="00291DC4"/>
    <w:rsid w:val="0029613C"/>
    <w:rsid w:val="002A438B"/>
    <w:rsid w:val="002B3453"/>
    <w:rsid w:val="002C3867"/>
    <w:rsid w:val="002C5641"/>
    <w:rsid w:val="002D4C14"/>
    <w:rsid w:val="002D64A9"/>
    <w:rsid w:val="002D79F9"/>
    <w:rsid w:val="002E0364"/>
    <w:rsid w:val="002E0BBF"/>
    <w:rsid w:val="002E1379"/>
    <w:rsid w:val="002F26DD"/>
    <w:rsid w:val="002F467A"/>
    <w:rsid w:val="002F6B2E"/>
    <w:rsid w:val="00302C07"/>
    <w:rsid w:val="00302DD0"/>
    <w:rsid w:val="00305385"/>
    <w:rsid w:val="003127B4"/>
    <w:rsid w:val="00313BE3"/>
    <w:rsid w:val="00320862"/>
    <w:rsid w:val="003231FF"/>
    <w:rsid w:val="00325401"/>
    <w:rsid w:val="003254F0"/>
    <w:rsid w:val="00333C37"/>
    <w:rsid w:val="00355807"/>
    <w:rsid w:val="00356E37"/>
    <w:rsid w:val="003650E9"/>
    <w:rsid w:val="00366F5B"/>
    <w:rsid w:val="003706E7"/>
    <w:rsid w:val="00372A23"/>
    <w:rsid w:val="00372D8A"/>
    <w:rsid w:val="00373047"/>
    <w:rsid w:val="003733D3"/>
    <w:rsid w:val="00374FF5"/>
    <w:rsid w:val="00377F42"/>
    <w:rsid w:val="003810E7"/>
    <w:rsid w:val="00391DFF"/>
    <w:rsid w:val="003A068D"/>
    <w:rsid w:val="003A1451"/>
    <w:rsid w:val="003A27A1"/>
    <w:rsid w:val="003B1A3A"/>
    <w:rsid w:val="003B3D2D"/>
    <w:rsid w:val="003B5BB6"/>
    <w:rsid w:val="003C17BF"/>
    <w:rsid w:val="003D2959"/>
    <w:rsid w:val="003D607D"/>
    <w:rsid w:val="003D79AE"/>
    <w:rsid w:val="003F2023"/>
    <w:rsid w:val="00412FEC"/>
    <w:rsid w:val="00413395"/>
    <w:rsid w:val="004155B0"/>
    <w:rsid w:val="004157CE"/>
    <w:rsid w:val="00416477"/>
    <w:rsid w:val="00416F46"/>
    <w:rsid w:val="0042648E"/>
    <w:rsid w:val="00444248"/>
    <w:rsid w:val="004544CE"/>
    <w:rsid w:val="004551D1"/>
    <w:rsid w:val="00461E0F"/>
    <w:rsid w:val="0046206C"/>
    <w:rsid w:val="00462D6C"/>
    <w:rsid w:val="004633A6"/>
    <w:rsid w:val="00464383"/>
    <w:rsid w:val="00472D87"/>
    <w:rsid w:val="00473D99"/>
    <w:rsid w:val="00482533"/>
    <w:rsid w:val="00490017"/>
    <w:rsid w:val="0049426D"/>
    <w:rsid w:val="004978D3"/>
    <w:rsid w:val="004A3BDF"/>
    <w:rsid w:val="004A7980"/>
    <w:rsid w:val="004B14DF"/>
    <w:rsid w:val="004B2A06"/>
    <w:rsid w:val="004B4528"/>
    <w:rsid w:val="004C1B42"/>
    <w:rsid w:val="004C43E4"/>
    <w:rsid w:val="004C5DC9"/>
    <w:rsid w:val="004E0CF6"/>
    <w:rsid w:val="004E1137"/>
    <w:rsid w:val="004E3BEA"/>
    <w:rsid w:val="004E3D93"/>
    <w:rsid w:val="004E434C"/>
    <w:rsid w:val="004E49D1"/>
    <w:rsid w:val="004E4C57"/>
    <w:rsid w:val="004F23C2"/>
    <w:rsid w:val="004F3557"/>
    <w:rsid w:val="004F3C5E"/>
    <w:rsid w:val="004F51FB"/>
    <w:rsid w:val="00501869"/>
    <w:rsid w:val="00505243"/>
    <w:rsid w:val="0050736D"/>
    <w:rsid w:val="005174DA"/>
    <w:rsid w:val="0051776D"/>
    <w:rsid w:val="00523E1C"/>
    <w:rsid w:val="005255B5"/>
    <w:rsid w:val="00544341"/>
    <w:rsid w:val="00554F16"/>
    <w:rsid w:val="005555A4"/>
    <w:rsid w:val="00556D76"/>
    <w:rsid w:val="0057731F"/>
    <w:rsid w:val="0058058D"/>
    <w:rsid w:val="005814C7"/>
    <w:rsid w:val="00584C07"/>
    <w:rsid w:val="00585AC7"/>
    <w:rsid w:val="00590951"/>
    <w:rsid w:val="00591C20"/>
    <w:rsid w:val="005938C2"/>
    <w:rsid w:val="005A0DCF"/>
    <w:rsid w:val="005A21A1"/>
    <w:rsid w:val="005A7614"/>
    <w:rsid w:val="005B0D73"/>
    <w:rsid w:val="005C19F8"/>
    <w:rsid w:val="005C263F"/>
    <w:rsid w:val="005C2BB0"/>
    <w:rsid w:val="005C526A"/>
    <w:rsid w:val="005D3854"/>
    <w:rsid w:val="005D5CAD"/>
    <w:rsid w:val="005D714A"/>
    <w:rsid w:val="005E050E"/>
    <w:rsid w:val="005E25B9"/>
    <w:rsid w:val="005E306A"/>
    <w:rsid w:val="005E53DC"/>
    <w:rsid w:val="005F3015"/>
    <w:rsid w:val="005F366E"/>
    <w:rsid w:val="005F6383"/>
    <w:rsid w:val="005F6E35"/>
    <w:rsid w:val="006028E2"/>
    <w:rsid w:val="00612640"/>
    <w:rsid w:val="0061290A"/>
    <w:rsid w:val="006137B9"/>
    <w:rsid w:val="006217F3"/>
    <w:rsid w:val="00622752"/>
    <w:rsid w:val="00626420"/>
    <w:rsid w:val="0063275A"/>
    <w:rsid w:val="00635F81"/>
    <w:rsid w:val="00640F3D"/>
    <w:rsid w:val="0064500D"/>
    <w:rsid w:val="00645B61"/>
    <w:rsid w:val="00650B20"/>
    <w:rsid w:val="0065177F"/>
    <w:rsid w:val="00655275"/>
    <w:rsid w:val="00656DEE"/>
    <w:rsid w:val="0065752D"/>
    <w:rsid w:val="0066271A"/>
    <w:rsid w:val="00667CFC"/>
    <w:rsid w:val="0067049A"/>
    <w:rsid w:val="00673494"/>
    <w:rsid w:val="00673AD6"/>
    <w:rsid w:val="00675F36"/>
    <w:rsid w:val="006818A8"/>
    <w:rsid w:val="00687FB9"/>
    <w:rsid w:val="006927C7"/>
    <w:rsid w:val="0069386A"/>
    <w:rsid w:val="006960F0"/>
    <w:rsid w:val="006A201A"/>
    <w:rsid w:val="006A2DBB"/>
    <w:rsid w:val="006B13BC"/>
    <w:rsid w:val="006C4239"/>
    <w:rsid w:val="006C5256"/>
    <w:rsid w:val="006D4ABB"/>
    <w:rsid w:val="006D5620"/>
    <w:rsid w:val="0070062A"/>
    <w:rsid w:val="007008D7"/>
    <w:rsid w:val="00704889"/>
    <w:rsid w:val="00704B80"/>
    <w:rsid w:val="007148C4"/>
    <w:rsid w:val="00724FDC"/>
    <w:rsid w:val="007256E7"/>
    <w:rsid w:val="007271A2"/>
    <w:rsid w:val="00731090"/>
    <w:rsid w:val="00731366"/>
    <w:rsid w:val="00733D79"/>
    <w:rsid w:val="0073401C"/>
    <w:rsid w:val="00737034"/>
    <w:rsid w:val="00740290"/>
    <w:rsid w:val="00740691"/>
    <w:rsid w:val="00752A6C"/>
    <w:rsid w:val="00753A6B"/>
    <w:rsid w:val="007620EA"/>
    <w:rsid w:val="00763B75"/>
    <w:rsid w:val="00764AF9"/>
    <w:rsid w:val="00770687"/>
    <w:rsid w:val="007733B0"/>
    <w:rsid w:val="007827CE"/>
    <w:rsid w:val="00783361"/>
    <w:rsid w:val="00783BA8"/>
    <w:rsid w:val="00791A3D"/>
    <w:rsid w:val="00797364"/>
    <w:rsid w:val="007A1F59"/>
    <w:rsid w:val="007A2808"/>
    <w:rsid w:val="007A33FC"/>
    <w:rsid w:val="007A58E8"/>
    <w:rsid w:val="007A721C"/>
    <w:rsid w:val="007B2F18"/>
    <w:rsid w:val="007C1A1E"/>
    <w:rsid w:val="007C3929"/>
    <w:rsid w:val="007C5821"/>
    <w:rsid w:val="007C7D0E"/>
    <w:rsid w:val="007D7B3F"/>
    <w:rsid w:val="007E12BB"/>
    <w:rsid w:val="007E4AC5"/>
    <w:rsid w:val="007E4FB2"/>
    <w:rsid w:val="007F04A3"/>
    <w:rsid w:val="007F40D4"/>
    <w:rsid w:val="007F410B"/>
    <w:rsid w:val="007F5C74"/>
    <w:rsid w:val="007F6132"/>
    <w:rsid w:val="0080028B"/>
    <w:rsid w:val="0080072E"/>
    <w:rsid w:val="008011C2"/>
    <w:rsid w:val="008012ED"/>
    <w:rsid w:val="008018C8"/>
    <w:rsid w:val="00802102"/>
    <w:rsid w:val="00802D63"/>
    <w:rsid w:val="00805E32"/>
    <w:rsid w:val="008065E9"/>
    <w:rsid w:val="00811728"/>
    <w:rsid w:val="00813BCB"/>
    <w:rsid w:val="00822BF2"/>
    <w:rsid w:val="008248E8"/>
    <w:rsid w:val="00825783"/>
    <w:rsid w:val="00827D52"/>
    <w:rsid w:val="00830165"/>
    <w:rsid w:val="00833439"/>
    <w:rsid w:val="00835888"/>
    <w:rsid w:val="00845B32"/>
    <w:rsid w:val="008462E7"/>
    <w:rsid w:val="00850B3B"/>
    <w:rsid w:val="00854B86"/>
    <w:rsid w:val="00856CBB"/>
    <w:rsid w:val="00865EE6"/>
    <w:rsid w:val="00873FD5"/>
    <w:rsid w:val="008743E6"/>
    <w:rsid w:val="008817EE"/>
    <w:rsid w:val="00885847"/>
    <w:rsid w:val="0088677E"/>
    <w:rsid w:val="0088679B"/>
    <w:rsid w:val="008A049A"/>
    <w:rsid w:val="008A25F1"/>
    <w:rsid w:val="008B6357"/>
    <w:rsid w:val="008C183D"/>
    <w:rsid w:val="008C2542"/>
    <w:rsid w:val="008C48EA"/>
    <w:rsid w:val="008C4B55"/>
    <w:rsid w:val="008C6556"/>
    <w:rsid w:val="008E2448"/>
    <w:rsid w:val="008F1F2B"/>
    <w:rsid w:val="008F21D6"/>
    <w:rsid w:val="008F2F50"/>
    <w:rsid w:val="008F3245"/>
    <w:rsid w:val="008F33E6"/>
    <w:rsid w:val="0090497F"/>
    <w:rsid w:val="00907CFB"/>
    <w:rsid w:val="009103A4"/>
    <w:rsid w:val="00912521"/>
    <w:rsid w:val="0091404B"/>
    <w:rsid w:val="009249A8"/>
    <w:rsid w:val="00931FDA"/>
    <w:rsid w:val="00956D84"/>
    <w:rsid w:val="00963CB1"/>
    <w:rsid w:val="00967303"/>
    <w:rsid w:val="009745E8"/>
    <w:rsid w:val="00980560"/>
    <w:rsid w:val="009829D7"/>
    <w:rsid w:val="0099116F"/>
    <w:rsid w:val="00993965"/>
    <w:rsid w:val="009A708B"/>
    <w:rsid w:val="009B1DD2"/>
    <w:rsid w:val="009B1E99"/>
    <w:rsid w:val="009C0083"/>
    <w:rsid w:val="009C5BC0"/>
    <w:rsid w:val="009C77BA"/>
    <w:rsid w:val="009D1863"/>
    <w:rsid w:val="009D419A"/>
    <w:rsid w:val="009E070A"/>
    <w:rsid w:val="009E38A4"/>
    <w:rsid w:val="009E464E"/>
    <w:rsid w:val="009E69B2"/>
    <w:rsid w:val="009E70CD"/>
    <w:rsid w:val="009E71D3"/>
    <w:rsid w:val="009F169B"/>
    <w:rsid w:val="009F51E9"/>
    <w:rsid w:val="009F7B98"/>
    <w:rsid w:val="00A02FB5"/>
    <w:rsid w:val="00A0715A"/>
    <w:rsid w:val="00A11F70"/>
    <w:rsid w:val="00A13D18"/>
    <w:rsid w:val="00A15912"/>
    <w:rsid w:val="00A165F1"/>
    <w:rsid w:val="00A25C2A"/>
    <w:rsid w:val="00A27F58"/>
    <w:rsid w:val="00A305FA"/>
    <w:rsid w:val="00A311C2"/>
    <w:rsid w:val="00A31439"/>
    <w:rsid w:val="00A34E6A"/>
    <w:rsid w:val="00A47AD9"/>
    <w:rsid w:val="00A50C87"/>
    <w:rsid w:val="00A57C80"/>
    <w:rsid w:val="00A57D10"/>
    <w:rsid w:val="00A62BA3"/>
    <w:rsid w:val="00A6342A"/>
    <w:rsid w:val="00A842EF"/>
    <w:rsid w:val="00A845BE"/>
    <w:rsid w:val="00A91A1C"/>
    <w:rsid w:val="00A9243E"/>
    <w:rsid w:val="00AB177B"/>
    <w:rsid w:val="00AB5213"/>
    <w:rsid w:val="00AB5EAE"/>
    <w:rsid w:val="00AB6F54"/>
    <w:rsid w:val="00AC0951"/>
    <w:rsid w:val="00AC2792"/>
    <w:rsid w:val="00AD0AB5"/>
    <w:rsid w:val="00AD2B69"/>
    <w:rsid w:val="00AF01AA"/>
    <w:rsid w:val="00B04ABB"/>
    <w:rsid w:val="00B05C5C"/>
    <w:rsid w:val="00B071E7"/>
    <w:rsid w:val="00B21950"/>
    <w:rsid w:val="00B227A4"/>
    <w:rsid w:val="00B264C8"/>
    <w:rsid w:val="00B3163B"/>
    <w:rsid w:val="00B31835"/>
    <w:rsid w:val="00B32EFC"/>
    <w:rsid w:val="00B37D1A"/>
    <w:rsid w:val="00B41559"/>
    <w:rsid w:val="00B454EF"/>
    <w:rsid w:val="00B4684B"/>
    <w:rsid w:val="00B4693E"/>
    <w:rsid w:val="00B47660"/>
    <w:rsid w:val="00B570BE"/>
    <w:rsid w:val="00B601F0"/>
    <w:rsid w:val="00B6257A"/>
    <w:rsid w:val="00B64F63"/>
    <w:rsid w:val="00B83413"/>
    <w:rsid w:val="00B83E14"/>
    <w:rsid w:val="00B83F27"/>
    <w:rsid w:val="00B87629"/>
    <w:rsid w:val="00B96356"/>
    <w:rsid w:val="00BA1505"/>
    <w:rsid w:val="00BB43FD"/>
    <w:rsid w:val="00BB7BF6"/>
    <w:rsid w:val="00BC6AE4"/>
    <w:rsid w:val="00BD0922"/>
    <w:rsid w:val="00BD391E"/>
    <w:rsid w:val="00BD39C3"/>
    <w:rsid w:val="00BE0A7F"/>
    <w:rsid w:val="00BE211C"/>
    <w:rsid w:val="00BE755F"/>
    <w:rsid w:val="00BF2D2E"/>
    <w:rsid w:val="00BF3C27"/>
    <w:rsid w:val="00BF667A"/>
    <w:rsid w:val="00BF683E"/>
    <w:rsid w:val="00C00D28"/>
    <w:rsid w:val="00C02978"/>
    <w:rsid w:val="00C034C9"/>
    <w:rsid w:val="00C06660"/>
    <w:rsid w:val="00C134F6"/>
    <w:rsid w:val="00C14EB6"/>
    <w:rsid w:val="00C173E1"/>
    <w:rsid w:val="00C25427"/>
    <w:rsid w:val="00C363BA"/>
    <w:rsid w:val="00C42A4C"/>
    <w:rsid w:val="00C45541"/>
    <w:rsid w:val="00C46081"/>
    <w:rsid w:val="00C5083B"/>
    <w:rsid w:val="00C518E7"/>
    <w:rsid w:val="00C521DA"/>
    <w:rsid w:val="00C620B0"/>
    <w:rsid w:val="00C62FF5"/>
    <w:rsid w:val="00C82675"/>
    <w:rsid w:val="00C8413B"/>
    <w:rsid w:val="00C85114"/>
    <w:rsid w:val="00C8543E"/>
    <w:rsid w:val="00C9339B"/>
    <w:rsid w:val="00C94B98"/>
    <w:rsid w:val="00C97E41"/>
    <w:rsid w:val="00CB0F0C"/>
    <w:rsid w:val="00CB162D"/>
    <w:rsid w:val="00CB2CFA"/>
    <w:rsid w:val="00CB2EA1"/>
    <w:rsid w:val="00CB615E"/>
    <w:rsid w:val="00CC0A5F"/>
    <w:rsid w:val="00CC11E8"/>
    <w:rsid w:val="00CC1B70"/>
    <w:rsid w:val="00CC5D60"/>
    <w:rsid w:val="00CD0F0C"/>
    <w:rsid w:val="00CD3C27"/>
    <w:rsid w:val="00CD4727"/>
    <w:rsid w:val="00CD7AD8"/>
    <w:rsid w:val="00CE0D0A"/>
    <w:rsid w:val="00CE10CF"/>
    <w:rsid w:val="00CE4D11"/>
    <w:rsid w:val="00CE765A"/>
    <w:rsid w:val="00CF1C66"/>
    <w:rsid w:val="00CF54DB"/>
    <w:rsid w:val="00D00830"/>
    <w:rsid w:val="00D119BE"/>
    <w:rsid w:val="00D15DE1"/>
    <w:rsid w:val="00D16010"/>
    <w:rsid w:val="00D170D6"/>
    <w:rsid w:val="00D3049D"/>
    <w:rsid w:val="00D33721"/>
    <w:rsid w:val="00D351BE"/>
    <w:rsid w:val="00D3656B"/>
    <w:rsid w:val="00D3797B"/>
    <w:rsid w:val="00D432C6"/>
    <w:rsid w:val="00D434B6"/>
    <w:rsid w:val="00D47B99"/>
    <w:rsid w:val="00D50056"/>
    <w:rsid w:val="00D502C0"/>
    <w:rsid w:val="00D5108D"/>
    <w:rsid w:val="00D62EBB"/>
    <w:rsid w:val="00D70A86"/>
    <w:rsid w:val="00D81B28"/>
    <w:rsid w:val="00D84CFA"/>
    <w:rsid w:val="00D8567F"/>
    <w:rsid w:val="00D85E00"/>
    <w:rsid w:val="00D9100F"/>
    <w:rsid w:val="00D93BFE"/>
    <w:rsid w:val="00DA008C"/>
    <w:rsid w:val="00DA11AA"/>
    <w:rsid w:val="00DA5347"/>
    <w:rsid w:val="00DA5936"/>
    <w:rsid w:val="00DA6EDB"/>
    <w:rsid w:val="00DB127F"/>
    <w:rsid w:val="00DC0B55"/>
    <w:rsid w:val="00DC59FA"/>
    <w:rsid w:val="00DD042E"/>
    <w:rsid w:val="00DE0050"/>
    <w:rsid w:val="00DE744B"/>
    <w:rsid w:val="00DF134A"/>
    <w:rsid w:val="00DF72F4"/>
    <w:rsid w:val="00E00A05"/>
    <w:rsid w:val="00E07F47"/>
    <w:rsid w:val="00E104A5"/>
    <w:rsid w:val="00E25DA2"/>
    <w:rsid w:val="00E305B9"/>
    <w:rsid w:val="00E322D8"/>
    <w:rsid w:val="00E3360E"/>
    <w:rsid w:val="00E37C5F"/>
    <w:rsid w:val="00E404CB"/>
    <w:rsid w:val="00E4126F"/>
    <w:rsid w:val="00E421C6"/>
    <w:rsid w:val="00E42632"/>
    <w:rsid w:val="00E4608C"/>
    <w:rsid w:val="00E560A4"/>
    <w:rsid w:val="00E626C1"/>
    <w:rsid w:val="00E651AA"/>
    <w:rsid w:val="00E7036F"/>
    <w:rsid w:val="00E710D3"/>
    <w:rsid w:val="00E71B34"/>
    <w:rsid w:val="00E740A6"/>
    <w:rsid w:val="00E74740"/>
    <w:rsid w:val="00E824FF"/>
    <w:rsid w:val="00E85611"/>
    <w:rsid w:val="00E90860"/>
    <w:rsid w:val="00EA30B4"/>
    <w:rsid w:val="00EA5EA7"/>
    <w:rsid w:val="00EA6D32"/>
    <w:rsid w:val="00EB1488"/>
    <w:rsid w:val="00EB39CE"/>
    <w:rsid w:val="00EC1248"/>
    <w:rsid w:val="00EC6BB1"/>
    <w:rsid w:val="00ED01F0"/>
    <w:rsid w:val="00ED0BAE"/>
    <w:rsid w:val="00ED41D6"/>
    <w:rsid w:val="00EF60C7"/>
    <w:rsid w:val="00EF613B"/>
    <w:rsid w:val="00F00936"/>
    <w:rsid w:val="00F009BC"/>
    <w:rsid w:val="00F027FD"/>
    <w:rsid w:val="00F12A21"/>
    <w:rsid w:val="00F14B64"/>
    <w:rsid w:val="00F217B4"/>
    <w:rsid w:val="00F25B90"/>
    <w:rsid w:val="00F322DB"/>
    <w:rsid w:val="00F34992"/>
    <w:rsid w:val="00F3659B"/>
    <w:rsid w:val="00F367E3"/>
    <w:rsid w:val="00F37ACF"/>
    <w:rsid w:val="00F42B46"/>
    <w:rsid w:val="00F46148"/>
    <w:rsid w:val="00F54239"/>
    <w:rsid w:val="00F5713C"/>
    <w:rsid w:val="00F61B7F"/>
    <w:rsid w:val="00F63BF5"/>
    <w:rsid w:val="00F65BF4"/>
    <w:rsid w:val="00F81DA5"/>
    <w:rsid w:val="00F85C3D"/>
    <w:rsid w:val="00F922D6"/>
    <w:rsid w:val="00F93EB9"/>
    <w:rsid w:val="00F94E5E"/>
    <w:rsid w:val="00FA4E1C"/>
    <w:rsid w:val="00FA6D9F"/>
    <w:rsid w:val="00FA7592"/>
    <w:rsid w:val="00FA7708"/>
    <w:rsid w:val="00FB01CF"/>
    <w:rsid w:val="00FB156B"/>
    <w:rsid w:val="00FB53D6"/>
    <w:rsid w:val="00FB68DA"/>
    <w:rsid w:val="00FC23AD"/>
    <w:rsid w:val="00FC790B"/>
    <w:rsid w:val="00FD14CD"/>
    <w:rsid w:val="00FD1B8F"/>
    <w:rsid w:val="00FD4FC4"/>
    <w:rsid w:val="00FD5BF8"/>
    <w:rsid w:val="00FE23C8"/>
    <w:rsid w:val="00FE332B"/>
    <w:rsid w:val="00FE5E58"/>
    <w:rsid w:val="00FF02C3"/>
    <w:rsid w:val="00FF06B9"/>
    <w:rsid w:val="00FF4327"/>
    <w:rsid w:val="00FF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76C3-806F-40C5-A4C7-254DC9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B45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272B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72B45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27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72B45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272B45"/>
    <w:rPr>
      <w:rFonts w:eastAsiaTheme="minorEastAsia"/>
    </w:rPr>
  </w:style>
  <w:style w:type="paragraph" w:styleId="2">
    <w:name w:val="Body Text Indent 2"/>
    <w:basedOn w:val="a"/>
    <w:link w:val="20"/>
    <w:uiPriority w:val="99"/>
    <w:semiHidden/>
    <w:unhideWhenUsed/>
    <w:rsid w:val="00272B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2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72B4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72B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B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0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C46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link w:val="af1"/>
    <w:rsid w:val="00A31439"/>
    <w:pPr>
      <w:ind w:left="-567" w:right="-483" w:hanging="567"/>
      <w:jc w:val="both"/>
    </w:pPr>
    <w:rPr>
      <w:sz w:val="28"/>
      <w:szCs w:val="20"/>
    </w:rPr>
  </w:style>
  <w:style w:type="character" w:customStyle="1" w:styleId="af1">
    <w:name w:val="Цитата Знак"/>
    <w:link w:val="af0"/>
    <w:rsid w:val="00A31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3C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3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FB53D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15CE-BC9A-46FB-9794-CDAB03AA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Любовь Л.А. Петрусева</cp:lastModifiedBy>
  <cp:revision>18</cp:revision>
  <cp:lastPrinted>2017-04-24T03:01:00Z</cp:lastPrinted>
  <dcterms:created xsi:type="dcterms:W3CDTF">2017-04-21T05:12:00Z</dcterms:created>
  <dcterms:modified xsi:type="dcterms:W3CDTF">2017-04-24T03:02:00Z</dcterms:modified>
</cp:coreProperties>
</file>