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25" w:rsidRPr="00E3038D" w:rsidRDefault="00752279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sz w:val="32"/>
          <w:szCs w:val="32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bCs/>
          <w:sz w:val="32"/>
          <w:szCs w:val="32"/>
        </w:rPr>
        <w:t>работы Счетной</w:t>
      </w:r>
      <w:r w:rsidR="00893E6C" w:rsidRPr="00E3038D">
        <w:rPr>
          <w:b/>
          <w:bCs/>
          <w:sz w:val="32"/>
          <w:szCs w:val="32"/>
        </w:rPr>
        <w:t xml:space="preserve"> палаты Чуко</w:t>
      </w:r>
      <w:r w:rsidR="00BD4BB5" w:rsidRPr="00E3038D">
        <w:rPr>
          <w:b/>
          <w:bCs/>
          <w:sz w:val="32"/>
          <w:szCs w:val="32"/>
        </w:rPr>
        <w:t xml:space="preserve">тского </w:t>
      </w:r>
      <w:r w:rsidR="00CF19C5" w:rsidRPr="00E3038D">
        <w:rPr>
          <w:b/>
          <w:bCs/>
          <w:sz w:val="32"/>
          <w:szCs w:val="32"/>
        </w:rPr>
        <w:t>автономного округа</w:t>
      </w:r>
      <w:r w:rsidR="00BD4BB5" w:rsidRPr="00E3038D">
        <w:rPr>
          <w:b/>
          <w:bCs/>
          <w:sz w:val="32"/>
          <w:szCs w:val="32"/>
        </w:rPr>
        <w:t xml:space="preserve"> на 20</w:t>
      </w:r>
      <w:r w:rsidR="00EE2299" w:rsidRPr="00E3038D">
        <w:rPr>
          <w:b/>
          <w:bCs/>
          <w:sz w:val="32"/>
          <w:szCs w:val="32"/>
        </w:rPr>
        <w:t>20</w:t>
      </w:r>
      <w:r w:rsidR="00893E6C" w:rsidRPr="00E3038D">
        <w:rPr>
          <w:b/>
          <w:bCs/>
          <w:sz w:val="32"/>
          <w:szCs w:val="32"/>
        </w:rPr>
        <w:t xml:space="preserve"> год</w:t>
      </w:r>
    </w:p>
    <w:p w:rsidR="00EE2299" w:rsidRDefault="001F25CD" w:rsidP="00832EE2">
      <w:pPr>
        <w:jc w:val="center"/>
        <w:rPr>
          <w:b/>
          <w:bCs/>
          <w:sz w:val="28"/>
          <w:szCs w:val="28"/>
        </w:rPr>
      </w:pPr>
      <w:r>
        <w:rPr>
          <w:bCs/>
          <w:sz w:val="23"/>
          <w:szCs w:val="23"/>
        </w:rPr>
        <w:t>(в редакции от 10.03.2020 протокол №4</w:t>
      </w:r>
      <w:r w:rsidR="000A2AD7">
        <w:rPr>
          <w:bCs/>
          <w:sz w:val="23"/>
          <w:szCs w:val="23"/>
        </w:rPr>
        <w:t>, 22.05.2020 протокол №11</w:t>
      </w:r>
      <w:r w:rsidR="0056794D">
        <w:rPr>
          <w:bCs/>
          <w:sz w:val="23"/>
          <w:szCs w:val="23"/>
        </w:rPr>
        <w:t>, 17.08.2020 протокол №14</w:t>
      </w:r>
      <w:r w:rsidR="003F50FA">
        <w:rPr>
          <w:bCs/>
          <w:sz w:val="23"/>
          <w:szCs w:val="23"/>
        </w:rPr>
        <w:t>, 02.10.2020 протокол №18</w:t>
      </w:r>
      <w:r w:rsidR="00A61AE5">
        <w:rPr>
          <w:bCs/>
          <w:sz w:val="23"/>
          <w:szCs w:val="23"/>
        </w:rPr>
        <w:t xml:space="preserve">, </w:t>
      </w:r>
      <w:r w:rsidR="00A61AE5">
        <w:rPr>
          <w:bCs/>
          <w:sz w:val="23"/>
          <w:szCs w:val="23"/>
        </w:rPr>
        <w:t>0</w:t>
      </w:r>
      <w:r w:rsidR="00A61AE5">
        <w:rPr>
          <w:bCs/>
          <w:sz w:val="23"/>
          <w:szCs w:val="23"/>
        </w:rPr>
        <w:t>3</w:t>
      </w:r>
      <w:r w:rsidR="00A61AE5">
        <w:rPr>
          <w:bCs/>
          <w:sz w:val="23"/>
          <w:szCs w:val="23"/>
        </w:rPr>
        <w:t>.</w:t>
      </w:r>
      <w:r w:rsidR="00A61AE5">
        <w:rPr>
          <w:bCs/>
          <w:sz w:val="23"/>
          <w:szCs w:val="23"/>
        </w:rPr>
        <w:t>11</w:t>
      </w:r>
      <w:bookmarkStart w:id="0" w:name="_GoBack"/>
      <w:bookmarkEnd w:id="0"/>
      <w:r w:rsidR="00A61AE5">
        <w:rPr>
          <w:bCs/>
          <w:sz w:val="23"/>
          <w:szCs w:val="23"/>
        </w:rPr>
        <w:t>.2020 протокол №</w:t>
      </w:r>
      <w:r w:rsidR="00A61AE5">
        <w:rPr>
          <w:bCs/>
          <w:sz w:val="23"/>
          <w:szCs w:val="23"/>
        </w:rPr>
        <w:t>20</w:t>
      </w:r>
      <w:r>
        <w:rPr>
          <w:bCs/>
          <w:sz w:val="23"/>
          <w:szCs w:val="23"/>
        </w:rPr>
        <w:t>)</w:t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2127"/>
        <w:gridCol w:w="1417"/>
        <w:gridCol w:w="2551"/>
      </w:tblGrid>
      <w:tr w:rsidR="00DF2833" w:rsidRPr="00E467C9" w:rsidTr="00BB7DFD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49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41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BB7DFD">
        <w:trPr>
          <w:trHeight w:val="241"/>
        </w:trPr>
        <w:tc>
          <w:tcPr>
            <w:tcW w:w="16160" w:type="dxa"/>
            <w:gridSpan w:val="5"/>
          </w:tcPr>
          <w:p w:rsidR="00C73DF6" w:rsidRPr="00E3038D" w:rsidRDefault="00392C86" w:rsidP="00AA65B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3038D">
              <w:rPr>
                <w:b/>
                <w:bCs/>
                <w:sz w:val="28"/>
                <w:szCs w:val="28"/>
              </w:rPr>
              <w:t>1</w:t>
            </w:r>
            <w:r w:rsidR="00C73DF6" w:rsidRPr="00E3038D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E3038D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7E1B37" w:rsidRPr="00E467C9" w:rsidTr="00BB7DFD">
        <w:trPr>
          <w:trHeight w:val="1138"/>
        </w:trPr>
        <w:tc>
          <w:tcPr>
            <w:tcW w:w="568" w:type="dxa"/>
          </w:tcPr>
          <w:p w:rsidR="007E1B37" w:rsidRPr="00021AE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497" w:type="dxa"/>
          </w:tcPr>
          <w:p w:rsidR="007E1B37" w:rsidRPr="00E3038D" w:rsidRDefault="007E1B37" w:rsidP="003E6D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</w:pPr>
            <w:r w:rsidRPr="00E3038D">
              <w:t>Аудит эффективности расходования бюджетных средств, направленных на реализацию мероприятий Государственной программы «</w:t>
            </w:r>
            <w:r w:rsidR="007B5767">
              <w:t>Развитие</w:t>
            </w:r>
            <w:r w:rsidRPr="00E3038D">
              <w:t xml:space="preserve"> жилищно-коммунального хозяйства и водохозяйственного комплекса Чукотского автономного округа»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коммунальные услуги в 2018 – 2019 годах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AC308D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2334E5"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7E1B37" w:rsidRPr="00E467C9" w:rsidRDefault="007E1B37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(далее</w:t>
            </w:r>
            <w:r w:rsidR="00E3038D">
              <w:rPr>
                <w:color w:val="000000"/>
                <w:sz w:val="22"/>
                <w:szCs w:val="22"/>
              </w:rPr>
              <w:t xml:space="preserve"> </w:t>
            </w:r>
            <w:r w:rsidRPr="00E467C9">
              <w:rPr>
                <w:color w:val="000000"/>
                <w:sz w:val="22"/>
                <w:szCs w:val="22"/>
              </w:rPr>
              <w:t xml:space="preserve">-Закон №36-ОЗ) </w:t>
            </w:r>
          </w:p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E3038D" w:rsidRPr="00E467C9" w:rsidTr="00BB7DFD">
        <w:trPr>
          <w:trHeight w:val="1138"/>
        </w:trPr>
        <w:tc>
          <w:tcPr>
            <w:tcW w:w="568" w:type="dxa"/>
          </w:tcPr>
          <w:p w:rsidR="007E1B37" w:rsidRPr="00461667" w:rsidRDefault="007E1B37" w:rsidP="00CC66C9">
            <w:pPr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497" w:type="dxa"/>
          </w:tcPr>
          <w:p w:rsidR="007E1B37" w:rsidRPr="00E3038D" w:rsidRDefault="007E1B37" w:rsidP="007E1B37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средств, предоставленных на реализацию мероприятий «Реконструкция корпусов Государственного бюджетного учреждения здравоохранения «Чаунская районная больница» за 2014-2019 годы</w:t>
            </w:r>
          </w:p>
        </w:tc>
        <w:tc>
          <w:tcPr>
            <w:tcW w:w="212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7E1B37" w:rsidRPr="00E467C9" w:rsidRDefault="007E1B37" w:rsidP="007E1B37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7E1B37" w:rsidRPr="00E467C9" w:rsidTr="00BB7DFD"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9497" w:type="dxa"/>
          </w:tcPr>
          <w:p w:rsidR="007E1B37" w:rsidRPr="00E3038D" w:rsidRDefault="007E1B37" w:rsidP="001F39FA">
            <w:pPr>
              <w:spacing w:line="18" w:lineRule="atLeast"/>
              <w:jc w:val="both"/>
            </w:pPr>
            <w:r w:rsidRPr="00E3038D">
              <w:t xml:space="preserve">Проверка отдельных вопросов финансово-хозяйственной деятельности </w:t>
            </w:r>
            <w:r w:rsidR="001F39FA">
              <w:t>Г</w:t>
            </w:r>
            <w:r w:rsidRPr="00E3038D">
              <w:t>осударственного бюджетного учреждения Чукотского автономного округа «Окружное объединение ветеринарии» за 2018- 2019 годы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7E1B37" w:rsidRPr="00E467C9" w:rsidTr="00BB7DFD"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497" w:type="dxa"/>
          </w:tcPr>
          <w:p w:rsidR="007E1B37" w:rsidRPr="00E3038D" w:rsidRDefault="007E1B37" w:rsidP="0063350F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F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ООО «Чукотфармация» за 2017-2019 годы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, в том числе з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>аконност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предоставленных из окружного бюджета на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лекарственное обеспечение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граждан Чукотского автономного округа</w:t>
            </w:r>
          </w:p>
        </w:tc>
        <w:tc>
          <w:tcPr>
            <w:tcW w:w="2127" w:type="dxa"/>
          </w:tcPr>
          <w:p w:rsidR="007E1B37" w:rsidRDefault="007E1B37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F07463" w:rsidRDefault="007E1B37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7E1B37" w:rsidRPr="00E467C9" w:rsidRDefault="00CC66C9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Default="00C75595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9497" w:type="dxa"/>
          </w:tcPr>
          <w:p w:rsidR="003E6D86" w:rsidRPr="003E6D86" w:rsidRDefault="00446172" w:rsidP="00E3519B">
            <w:pPr>
              <w:pStyle w:val="ConsPlusNormal"/>
              <w:spacing w:line="18" w:lineRule="atLeast"/>
              <w:jc w:val="both"/>
            </w:pP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</w:t>
            </w:r>
            <w:r w:rsidR="00E3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75595">
              <w:rPr>
                <w:sz w:val="22"/>
                <w:szCs w:val="22"/>
                <w:lang w:val="en-US"/>
              </w:rPr>
              <w:t>I</w:t>
            </w:r>
            <w:r w:rsidRPr="003E6D86">
              <w:rPr>
                <w:sz w:val="22"/>
                <w:szCs w:val="22"/>
              </w:rPr>
              <w:t xml:space="preserve"> </w:t>
            </w:r>
            <w:r w:rsidRPr="00C75595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Прокуратуры Чукотского автономного округа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Pr="00021AE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497" w:type="dxa"/>
          </w:tcPr>
          <w:p w:rsidR="00C75595" w:rsidRPr="00E3038D" w:rsidRDefault="00C75595" w:rsidP="0086775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субсидии на выполнение государственного задания, предоставленной </w:t>
            </w:r>
            <w:r w:rsidR="001F3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осударственному автономному учреждению здравоохранения Чукотского автономного округа «Бюро судебно-медицинской экспертизы» в 201</w:t>
            </w:r>
            <w:r w:rsidR="0086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Default="00C75595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F07463" w:rsidRDefault="000A678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B7DFD">
        <w:trPr>
          <w:trHeight w:val="215"/>
        </w:trPr>
        <w:tc>
          <w:tcPr>
            <w:tcW w:w="568" w:type="dxa"/>
          </w:tcPr>
          <w:p w:rsidR="00C75595" w:rsidRPr="007E1B37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9497" w:type="dxa"/>
          </w:tcPr>
          <w:p w:rsidR="00C75595" w:rsidRPr="00E3038D" w:rsidRDefault="003F50FA" w:rsidP="000564F3">
            <w:pPr>
              <w:spacing w:line="18" w:lineRule="atLeast"/>
              <w:jc w:val="both"/>
            </w:pPr>
            <w:r w:rsidRPr="006C62D0">
              <w:rPr>
                <w:i/>
                <w:color w:val="000000" w:themeColor="text1"/>
              </w:rPr>
              <w:t xml:space="preserve">Исключен протоколом от </w:t>
            </w:r>
            <w:r>
              <w:rPr>
                <w:i/>
                <w:color w:val="000000" w:themeColor="text1"/>
              </w:rPr>
              <w:t>02</w:t>
            </w:r>
            <w:r w:rsidRPr="006C62D0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Pr="006C62D0">
              <w:rPr>
                <w:i/>
                <w:color w:val="000000" w:themeColor="text1"/>
              </w:rPr>
              <w:t>.2020г. №1</w:t>
            </w: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595" w:rsidRPr="00E467C9" w:rsidRDefault="00C75595" w:rsidP="003F50FA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B7DFD">
        <w:trPr>
          <w:trHeight w:val="121"/>
        </w:trPr>
        <w:tc>
          <w:tcPr>
            <w:tcW w:w="568" w:type="dxa"/>
          </w:tcPr>
          <w:p w:rsidR="00C75595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1.8.</w:t>
            </w:r>
          </w:p>
        </w:tc>
        <w:tc>
          <w:tcPr>
            <w:tcW w:w="9497" w:type="dxa"/>
          </w:tcPr>
          <w:p w:rsidR="00C75595" w:rsidRPr="006C62D0" w:rsidRDefault="006C62D0" w:rsidP="003E6D86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17.08.2020г. №14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C75595" w:rsidRPr="00E467C9" w:rsidTr="00BB7DFD">
        <w:trPr>
          <w:trHeight w:val="1259"/>
        </w:trPr>
        <w:tc>
          <w:tcPr>
            <w:tcW w:w="568" w:type="dxa"/>
          </w:tcPr>
          <w:p w:rsidR="00C75595" w:rsidRPr="0085032F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9497" w:type="dxa"/>
          </w:tcPr>
          <w:p w:rsidR="00C75595" w:rsidRPr="00E3038D" w:rsidRDefault="00C75595" w:rsidP="00192ADE">
            <w:pPr>
              <w:spacing w:line="18" w:lineRule="atLeast"/>
              <w:jc w:val="both"/>
            </w:pPr>
            <w:r w:rsidRPr="00E3038D">
              <w:t xml:space="preserve">Проверка </w:t>
            </w:r>
            <w:r>
              <w:t xml:space="preserve">годового отчета об исполнении бюджета Чукотского муниципального района за 2019 год, а также </w:t>
            </w:r>
            <w:r w:rsidRPr="00E3038D">
              <w:t>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 2019 году</w:t>
            </w:r>
          </w:p>
        </w:tc>
        <w:tc>
          <w:tcPr>
            <w:tcW w:w="2127" w:type="dxa"/>
          </w:tcPr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 w:rsidRPr="00A64141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Default="00C75595" w:rsidP="004C5025">
            <w:pPr>
              <w:jc w:val="center"/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0A6785" w:rsidP="003E6D86">
            <w:pPr>
              <w:jc w:val="center"/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Чукотского МР</w:t>
            </w:r>
          </w:p>
        </w:tc>
      </w:tr>
      <w:tr w:rsidR="00C75595" w:rsidRPr="00E467C9" w:rsidTr="00BB7DFD">
        <w:trPr>
          <w:trHeight w:val="1405"/>
        </w:trPr>
        <w:tc>
          <w:tcPr>
            <w:tcW w:w="568" w:type="dxa"/>
          </w:tcPr>
          <w:p w:rsidR="00C75595" w:rsidRPr="00B328B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1.10.</w:t>
            </w:r>
          </w:p>
        </w:tc>
        <w:tc>
          <w:tcPr>
            <w:tcW w:w="9497" w:type="dxa"/>
          </w:tcPr>
          <w:p w:rsidR="00C75595" w:rsidRPr="005C2172" w:rsidRDefault="00C75595" w:rsidP="005C2172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(эффективности и экономности) использования бюджетных средств, предоставленных на реализацию мероприятия «Предоставление жилых помещений детям-сиротам и лицам из их числа» подпрограммы «Социальная поддержка семей и детей» Государственной программы «Социальная поддержка населения Чукотского автономного округа» в 2018-2019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8C75D6">
              <w:rPr>
                <w:sz w:val="22"/>
                <w:szCs w:val="22"/>
                <w:lang w:val="en-US"/>
              </w:rPr>
              <w:t xml:space="preserve">IY </w:t>
            </w:r>
            <w:r w:rsidRPr="008C75D6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Pr="00EB3C49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</w:t>
            </w:r>
          </w:p>
        </w:tc>
        <w:tc>
          <w:tcPr>
            <w:tcW w:w="9497" w:type="dxa"/>
          </w:tcPr>
          <w:p w:rsidR="00C75595" w:rsidRPr="006C62D0" w:rsidRDefault="006C62D0" w:rsidP="003E6D86">
            <w:pPr>
              <w:spacing w:line="18" w:lineRule="atLeast"/>
              <w:jc w:val="both"/>
              <w:rPr>
                <w:strike/>
              </w:rPr>
            </w:pPr>
            <w:r w:rsidRPr="006C62D0">
              <w:rPr>
                <w:color w:val="000000" w:themeColor="text1"/>
              </w:rPr>
              <w:t>Проверка законности, результативности (эффективности и экономности) использования бюджетных средств, направленных на реализацию регионального проекта «Формирование комфортной городской среды» в рамках реализации федерального проекта «Формирование комфортной городской среды» в Чукотском автономном округе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Pr="00E467C9" w:rsidRDefault="00C75595" w:rsidP="00CC66C9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Pr="00B908D5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E3038D">
              <w:t xml:space="preserve">Проверка законности, результативности (эффективности и экономности) использования бюджетных средств, </w:t>
            </w:r>
            <w:r>
              <w:t>направленных на реализацию мероприятий регионального проекта «Дорожная сеть» в рамках реализации национального проекта «Безопасные и качественные автомобильные дороги» за 2019 год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8166A3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C75595" w:rsidRPr="008C75D6">
              <w:rPr>
                <w:sz w:val="22"/>
                <w:szCs w:val="22"/>
                <w:lang w:val="en-US"/>
              </w:rPr>
              <w:t xml:space="preserve">IY </w:t>
            </w:r>
            <w:r w:rsidR="00C75595" w:rsidRPr="008C75D6">
              <w:rPr>
                <w:sz w:val="22"/>
                <w:szCs w:val="22"/>
              </w:rPr>
              <w:t>квартал</w:t>
            </w:r>
            <w:r w:rsidR="0099242A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B7DFD">
        <w:tc>
          <w:tcPr>
            <w:tcW w:w="568" w:type="dxa"/>
          </w:tcPr>
          <w:p w:rsidR="00C75595" w:rsidRPr="000542C9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pStyle w:val="1"/>
              <w:spacing w:line="18" w:lineRule="atLeast"/>
              <w:jc w:val="both"/>
            </w:pPr>
            <w:r w:rsidRPr="00E3038D">
              <w:rPr>
                <w:b w:val="0"/>
              </w:rPr>
              <w:t xml:space="preserve">Проверка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городской округ Певек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Pr="00E467C9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C75595" w:rsidP="009050CF">
            <w:pPr>
              <w:jc w:val="center"/>
            </w:pPr>
            <w:r w:rsidRPr="009050CF">
              <w:rPr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B20A72" w:rsidRPr="00E467C9" w:rsidTr="00BB7DFD">
        <w:tc>
          <w:tcPr>
            <w:tcW w:w="568" w:type="dxa"/>
          </w:tcPr>
          <w:p w:rsidR="00B20A72" w:rsidRPr="006C62D0" w:rsidRDefault="00B20A72" w:rsidP="00B20A72">
            <w:pPr>
              <w:spacing w:line="18" w:lineRule="atLeast"/>
              <w:ind w:left="-108" w:right="-249"/>
              <w:jc w:val="center"/>
              <w:rPr>
                <w:b/>
              </w:rPr>
            </w:pPr>
            <w:r w:rsidRPr="006C62D0">
              <w:rPr>
                <w:b/>
              </w:rPr>
              <w:t>1.14.</w:t>
            </w:r>
          </w:p>
        </w:tc>
        <w:tc>
          <w:tcPr>
            <w:tcW w:w="9497" w:type="dxa"/>
          </w:tcPr>
          <w:p w:rsidR="00B20A72" w:rsidRDefault="00B660B5" w:rsidP="00B20A72">
            <w:pPr>
              <w:spacing w:line="18" w:lineRule="atLeast"/>
              <w:jc w:val="both"/>
            </w:pPr>
            <w:r w:rsidRPr="006C62D0">
              <w:t>Проверка результативности мер государственной поддержки, направленных на осуществление и развитие региональных и местных авиаперевозок</w:t>
            </w:r>
          </w:p>
          <w:p w:rsidR="006C62D0" w:rsidRDefault="006C62D0" w:rsidP="00B20A72">
            <w:pPr>
              <w:spacing w:line="18" w:lineRule="atLeast"/>
              <w:jc w:val="both"/>
            </w:pPr>
          </w:p>
          <w:p w:rsidR="006C62D0" w:rsidRPr="006C62D0" w:rsidRDefault="006C62D0" w:rsidP="00B20A72">
            <w:pPr>
              <w:spacing w:line="18" w:lineRule="atLeast"/>
              <w:jc w:val="both"/>
            </w:pPr>
          </w:p>
        </w:tc>
        <w:tc>
          <w:tcPr>
            <w:tcW w:w="2127" w:type="dxa"/>
          </w:tcPr>
          <w:p w:rsidR="00B20A72" w:rsidRPr="006C62D0" w:rsidRDefault="00B20A72" w:rsidP="00B20A72">
            <w:pPr>
              <w:spacing w:line="18" w:lineRule="atLeast"/>
              <w:jc w:val="center"/>
              <w:rPr>
                <w:color w:val="000000"/>
              </w:rPr>
            </w:pPr>
            <w:proofErr w:type="spellStart"/>
            <w:r w:rsidRPr="006C62D0">
              <w:t>Петрусева</w:t>
            </w:r>
            <w:proofErr w:type="spellEnd"/>
            <w:r w:rsidRPr="006C62D0">
              <w:t xml:space="preserve"> Л.А.</w:t>
            </w:r>
          </w:p>
        </w:tc>
        <w:tc>
          <w:tcPr>
            <w:tcW w:w="1417" w:type="dxa"/>
          </w:tcPr>
          <w:p w:rsidR="00B20A72" w:rsidRPr="006C62D0" w:rsidRDefault="00B20A72" w:rsidP="00B20A7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</w:t>
            </w:r>
            <w:r w:rsidRPr="006C62D0">
              <w:rPr>
                <w:lang w:val="en-US"/>
              </w:rPr>
              <w:t xml:space="preserve"> </w:t>
            </w:r>
            <w:r w:rsidRPr="006C62D0">
              <w:t xml:space="preserve">- </w:t>
            </w:r>
            <w:r w:rsidRPr="006C62D0">
              <w:rPr>
                <w:lang w:val="en-US"/>
              </w:rPr>
              <w:t xml:space="preserve">III </w:t>
            </w:r>
            <w:r w:rsidRPr="006C62D0">
              <w:t>кварталы</w:t>
            </w:r>
          </w:p>
        </w:tc>
        <w:tc>
          <w:tcPr>
            <w:tcW w:w="2551" w:type="dxa"/>
          </w:tcPr>
          <w:p w:rsidR="00B20A72" w:rsidRDefault="00B20A72" w:rsidP="00B20A72">
            <w:pPr>
              <w:spacing w:line="18" w:lineRule="atLeast"/>
              <w:rPr>
                <w:color w:val="000000"/>
              </w:rPr>
            </w:pPr>
            <w:r w:rsidRPr="006C62D0">
              <w:rPr>
                <w:color w:val="000000"/>
              </w:rPr>
              <w:t>Совместное контрольное мероприятие со Счетной палатой Российской Федерации</w:t>
            </w:r>
          </w:p>
          <w:p w:rsidR="006C62D0" w:rsidRPr="006C62D0" w:rsidRDefault="006C62D0" w:rsidP="00B20A72">
            <w:pPr>
              <w:spacing w:line="18" w:lineRule="atLeast"/>
              <w:rPr>
                <w:color w:val="000000"/>
                <w:sz w:val="10"/>
                <w:szCs w:val="10"/>
              </w:rPr>
            </w:pPr>
          </w:p>
        </w:tc>
      </w:tr>
      <w:tr w:rsidR="006C62D0" w:rsidRPr="00E467C9" w:rsidTr="00BB7DFD">
        <w:tc>
          <w:tcPr>
            <w:tcW w:w="568" w:type="dxa"/>
          </w:tcPr>
          <w:p w:rsidR="006C62D0" w:rsidRPr="006C62D0" w:rsidRDefault="006C62D0" w:rsidP="006C62D0">
            <w:pPr>
              <w:spacing w:line="18" w:lineRule="atLeast"/>
              <w:ind w:left="-108" w:right="-249"/>
              <w:jc w:val="center"/>
              <w:rPr>
                <w:b/>
                <w:color w:val="000000" w:themeColor="text1"/>
              </w:rPr>
            </w:pPr>
            <w:r w:rsidRPr="006C62D0">
              <w:rPr>
                <w:b/>
                <w:color w:val="000000" w:themeColor="text1"/>
              </w:rPr>
              <w:t>1.15.</w:t>
            </w:r>
          </w:p>
        </w:tc>
        <w:tc>
          <w:tcPr>
            <w:tcW w:w="9497" w:type="dxa"/>
          </w:tcPr>
          <w:p w:rsidR="006C62D0" w:rsidRPr="006C62D0" w:rsidRDefault="006C62D0" w:rsidP="006C62D0">
            <w:pPr>
              <w:spacing w:line="18" w:lineRule="atLeast"/>
              <w:jc w:val="both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 xml:space="preserve"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      </w:r>
            <w:proofErr w:type="spellStart"/>
            <w:r w:rsidRPr="006C62D0">
              <w:rPr>
                <w:color w:val="000000" w:themeColor="text1"/>
              </w:rPr>
              <w:t>короновирусная</w:t>
            </w:r>
            <w:proofErr w:type="spellEnd"/>
            <w:r w:rsidRPr="006C62D0">
              <w:rPr>
                <w:color w:val="000000" w:themeColor="text1"/>
              </w:rPr>
              <w:t xml:space="preserve"> инфекция, и лицам из групп риска заражения новой </w:t>
            </w:r>
            <w:proofErr w:type="spellStart"/>
            <w:r w:rsidRPr="006C62D0">
              <w:rPr>
                <w:color w:val="000000" w:themeColor="text1"/>
              </w:rPr>
              <w:t>короновирусной</w:t>
            </w:r>
            <w:proofErr w:type="spellEnd"/>
            <w:r w:rsidRPr="006C62D0">
              <w:rPr>
                <w:color w:val="000000" w:themeColor="text1"/>
              </w:rPr>
              <w:t xml:space="preserve"> инфекцией» в Чукотском автономном округе в 2020 году</w:t>
            </w:r>
          </w:p>
        </w:tc>
        <w:tc>
          <w:tcPr>
            <w:tcW w:w="212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proofErr w:type="spellStart"/>
            <w:r w:rsidRPr="006C62D0">
              <w:rPr>
                <w:color w:val="000000" w:themeColor="text1"/>
              </w:rPr>
              <w:t>Петрусева</w:t>
            </w:r>
            <w:proofErr w:type="spellEnd"/>
            <w:r w:rsidRPr="006C62D0">
              <w:rPr>
                <w:color w:val="000000" w:themeColor="text1"/>
              </w:rPr>
              <w:t xml:space="preserve"> Л.А.</w:t>
            </w:r>
          </w:p>
        </w:tc>
        <w:tc>
          <w:tcPr>
            <w:tcW w:w="141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III</w:t>
            </w:r>
            <w:r w:rsidRPr="006C62D0">
              <w:rPr>
                <w:color w:val="000000" w:themeColor="text1"/>
              </w:rPr>
              <w:t xml:space="preserve"> - </w:t>
            </w:r>
            <w:r w:rsidRPr="006C62D0">
              <w:rPr>
                <w:color w:val="000000" w:themeColor="text1"/>
                <w:lang w:val="en-US"/>
              </w:rPr>
              <w:t xml:space="preserve">IV </w:t>
            </w:r>
            <w:r w:rsidRPr="006C62D0">
              <w:rPr>
                <w:color w:val="000000" w:themeColor="text1"/>
              </w:rPr>
              <w:t>кварталы</w:t>
            </w:r>
          </w:p>
        </w:tc>
        <w:tc>
          <w:tcPr>
            <w:tcW w:w="2551" w:type="dxa"/>
          </w:tcPr>
          <w:p w:rsidR="006C62D0" w:rsidRPr="006C62D0" w:rsidRDefault="006C62D0" w:rsidP="006C62D0">
            <w:pPr>
              <w:spacing w:line="18" w:lineRule="atLeast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Параллельное контрольное мероприятие со Счетной палатой Российской Федерации</w:t>
            </w:r>
          </w:p>
        </w:tc>
      </w:tr>
      <w:tr w:rsidR="006C62D0" w:rsidRPr="00E467C9" w:rsidTr="00BB7DFD">
        <w:tc>
          <w:tcPr>
            <w:tcW w:w="568" w:type="dxa"/>
          </w:tcPr>
          <w:p w:rsidR="006C62D0" w:rsidRP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color w:val="000000" w:themeColor="text1"/>
              </w:rPr>
            </w:pPr>
            <w:r w:rsidRPr="006C62D0">
              <w:rPr>
                <w:b/>
                <w:color w:val="000000" w:themeColor="text1"/>
              </w:rPr>
              <w:lastRenderedPageBreak/>
              <w:t>1.16.</w:t>
            </w:r>
          </w:p>
        </w:tc>
        <w:tc>
          <w:tcPr>
            <w:tcW w:w="9497" w:type="dxa"/>
          </w:tcPr>
          <w:p w:rsidR="006C62D0" w:rsidRPr="006C62D0" w:rsidRDefault="003505EA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9702C2">
              <w:rPr>
                <w:color w:val="000000" w:themeColor="text1"/>
                <w:sz w:val="24"/>
                <w:szCs w:val="24"/>
              </w:rPr>
              <w:t xml:space="preserve">Проверка целевого использования бюджетных средств, выделенных в 2020 году на выплаты стимулирующего характера за особые условия труда и дополнительную нагрузку медицинским и иным работникам государственных учреждений здравоохранения Чукотского автономного округа и работникам стационарных учреждений социального обслуживания населения Чукотского автономного округа, в связи с изменениями условий труда, вызванными распространением новой </w:t>
            </w:r>
            <w:proofErr w:type="spellStart"/>
            <w:r w:rsidRPr="009702C2">
              <w:rPr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702C2">
              <w:rPr>
                <w:color w:val="000000" w:themeColor="text1"/>
                <w:sz w:val="24"/>
                <w:szCs w:val="24"/>
              </w:rPr>
              <w:t xml:space="preserve"> инфекции</w:t>
            </w:r>
          </w:p>
        </w:tc>
        <w:tc>
          <w:tcPr>
            <w:tcW w:w="212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proofErr w:type="spellStart"/>
            <w:r w:rsidRPr="006C62D0">
              <w:rPr>
                <w:color w:val="000000" w:themeColor="text1"/>
              </w:rPr>
              <w:t>Петрусева</w:t>
            </w:r>
            <w:proofErr w:type="spellEnd"/>
            <w:r w:rsidRPr="006C62D0">
              <w:rPr>
                <w:color w:val="000000" w:themeColor="text1"/>
              </w:rPr>
              <w:t xml:space="preserve"> Л.А.</w:t>
            </w:r>
          </w:p>
        </w:tc>
        <w:tc>
          <w:tcPr>
            <w:tcW w:w="141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III</w:t>
            </w:r>
            <w:r w:rsidRPr="006C62D0">
              <w:rPr>
                <w:color w:val="000000" w:themeColor="text1"/>
              </w:rPr>
              <w:t xml:space="preserve"> - </w:t>
            </w:r>
            <w:r w:rsidRPr="006C62D0">
              <w:rPr>
                <w:color w:val="000000" w:themeColor="text1"/>
                <w:lang w:val="en-US"/>
              </w:rPr>
              <w:t xml:space="preserve">IV </w:t>
            </w:r>
            <w:r w:rsidRPr="006C62D0">
              <w:rPr>
                <w:color w:val="000000" w:themeColor="text1"/>
              </w:rPr>
              <w:t>кварталы</w:t>
            </w:r>
          </w:p>
        </w:tc>
        <w:tc>
          <w:tcPr>
            <w:tcW w:w="2551" w:type="dxa"/>
          </w:tcPr>
          <w:p w:rsidR="006C62D0" w:rsidRPr="006C62D0" w:rsidRDefault="006C62D0" w:rsidP="006C62D0">
            <w:pPr>
              <w:spacing w:line="18" w:lineRule="atLeast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Обращение Прокуратуры Чукотского автономного округа</w:t>
            </w:r>
          </w:p>
        </w:tc>
      </w:tr>
      <w:tr w:rsidR="006C62D0" w:rsidRPr="00E467C9" w:rsidTr="00BB7DFD">
        <w:trPr>
          <w:trHeight w:val="545"/>
        </w:trPr>
        <w:tc>
          <w:tcPr>
            <w:tcW w:w="16160" w:type="dxa"/>
            <w:gridSpan w:val="5"/>
            <w:vAlign w:val="center"/>
          </w:tcPr>
          <w:p w:rsidR="006C62D0" w:rsidRPr="00E3038D" w:rsidRDefault="006C62D0" w:rsidP="006C62D0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E3038D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F07463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F07463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программы государственных гарантий Чукотского автономного округа за 2018-2019 годы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Анализ социально-экономической ситуации Чукотского автономного округа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бюджетной отчетности главных администраторов бюджетных средств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671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окружного бюджета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t>Экспертиза проекта закона</w:t>
            </w:r>
            <w:r w:rsidRPr="00E3038D">
              <w:rPr>
                <w:color w:val="000000"/>
              </w:rPr>
              <w:t xml:space="preserve"> Чукотского автономного округа</w:t>
            </w:r>
            <w:r w:rsidRPr="00E3038D">
              <w:t xml:space="preserve"> об исполнении окружного бюджета за 2019 год </w:t>
            </w:r>
            <w:r w:rsidRPr="00E3038D">
              <w:rPr>
                <w:color w:val="000000"/>
              </w:rPr>
              <w:t>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732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2.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</w:pPr>
            <w:r w:rsidRPr="00E3038D">
              <w:rPr>
                <w:iCs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6C62D0" w:rsidRPr="00E467C9" w:rsidRDefault="006C62D0" w:rsidP="006C62D0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Тодавчич О.М.</w:t>
            </w:r>
            <w:r w:rsidRPr="00E467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549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right="-136" w:firstLine="18"/>
              <w:rPr>
                <w:color w:val="000000"/>
              </w:rPr>
            </w:pPr>
            <w:r w:rsidRPr="00E3038D">
              <w:rPr>
                <w:iCs/>
                <w:color w:val="000000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3038D">
              <w:rPr>
                <w:color w:val="000000"/>
              </w:rPr>
              <w:t>за 9 месяцев 2020 года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Головачёва</w:t>
            </w:r>
            <w:r w:rsidRPr="004C5025">
              <w:rPr>
                <w:color w:val="000000"/>
                <w:sz w:val="6"/>
                <w:szCs w:val="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Н.М.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</w:t>
            </w:r>
          </w:p>
          <w:p w:rsidR="00761A66" w:rsidRPr="00761A66" w:rsidRDefault="00761A66" w:rsidP="006C62D0">
            <w:pPr>
              <w:spacing w:line="18" w:lineRule="atLeast"/>
              <w:ind w:firstLine="18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 w:rsidRPr="00E467C9">
              <w:rPr>
                <w:sz w:val="22"/>
                <w:szCs w:val="22"/>
              </w:rPr>
              <w:t>Петрусева Л.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1355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761A66" w:rsidRPr="00761A66" w:rsidRDefault="006C62D0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2021 год и на плановый период 2022 и 2023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761A66" w:rsidRPr="00761A66" w:rsidRDefault="006C62D0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2021 год и на плановый период 2022 и 2023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257"/>
        </w:trPr>
        <w:tc>
          <w:tcPr>
            <w:tcW w:w="568" w:type="dxa"/>
          </w:tcPr>
          <w:p w:rsid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761A66" w:rsidRPr="00761A66" w:rsidRDefault="0032115A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10"/>
                <w:szCs w:val="10"/>
              </w:rPr>
            </w:pPr>
            <w:r w:rsidRPr="006C62D0">
              <w:rPr>
                <w:i/>
                <w:color w:val="000000" w:themeColor="text1"/>
                <w:sz w:val="24"/>
                <w:szCs w:val="24"/>
              </w:rPr>
              <w:t xml:space="preserve">Исключен протоколом от </w:t>
            </w:r>
            <w:r>
              <w:rPr>
                <w:i/>
                <w:color w:val="000000" w:themeColor="text1"/>
              </w:rPr>
              <w:t>02</w:t>
            </w:r>
            <w:r w:rsidRPr="006C62D0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Pr="006C62D0">
              <w:rPr>
                <w:i/>
                <w:color w:val="000000" w:themeColor="text1"/>
                <w:sz w:val="24"/>
                <w:szCs w:val="24"/>
              </w:rPr>
              <w:t>.2020г. №1</w:t>
            </w: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2.20.</w:t>
            </w:r>
          </w:p>
        </w:tc>
        <w:tc>
          <w:tcPr>
            <w:tcW w:w="9497" w:type="dxa"/>
          </w:tcPr>
          <w:p w:rsidR="006C62D0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B113D9">
              <w:rPr>
                <w:color w:val="000000"/>
                <w:sz w:val="24"/>
                <w:szCs w:val="24"/>
              </w:rPr>
              <w:t>Мониторинг объемов незавершенного строительства и мер, принимаемых органами исполнительной власти Чукотского автономного округа</w:t>
            </w:r>
            <w:r>
              <w:rPr>
                <w:color w:val="000000"/>
                <w:sz w:val="24"/>
                <w:szCs w:val="24"/>
              </w:rPr>
              <w:t>, направленных на сокращение объемов и количества объектов незавершенного строительства</w:t>
            </w:r>
          </w:p>
          <w:p w:rsidR="00803934" w:rsidRPr="00803934" w:rsidRDefault="00803934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  <w:lang w:val="en-US"/>
              </w:rPr>
              <w:t xml:space="preserve"> 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Default="009325C4" w:rsidP="009325C4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2.21.</w:t>
            </w:r>
          </w:p>
        </w:tc>
        <w:tc>
          <w:tcPr>
            <w:tcW w:w="9497" w:type="dxa"/>
          </w:tcPr>
          <w:p w:rsidR="009325C4" w:rsidRDefault="00384EB7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8B0B66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8B0B66">
              <w:rPr>
                <w:sz w:val="24"/>
                <w:szCs w:val="24"/>
              </w:rPr>
              <w:t xml:space="preserve"> реализации </w:t>
            </w:r>
            <w:r w:rsidR="00803934" w:rsidRPr="00803934">
              <w:rPr>
                <w:sz w:val="24"/>
                <w:szCs w:val="24"/>
              </w:rPr>
              <w:t>региональных проектов Чукотского автономного округа в рамках Национального проекта «Малое и среднее предпринимательство и поддержка индивидуальной предпринимательской инициативы» в 2019 году и за 9 месяцев 2020 года</w:t>
            </w:r>
          </w:p>
          <w:p w:rsidR="00803934" w:rsidRPr="00803934" w:rsidRDefault="0080393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Default="007001D9" w:rsidP="009325C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9325C4" w:rsidRPr="00803934" w:rsidRDefault="007001D9" w:rsidP="009325C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9325C4" w:rsidRPr="00E467C9" w:rsidRDefault="007001D9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Default="009325C4" w:rsidP="009325C4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2.22.</w:t>
            </w:r>
          </w:p>
        </w:tc>
        <w:tc>
          <w:tcPr>
            <w:tcW w:w="9497" w:type="dxa"/>
          </w:tcPr>
          <w:p w:rsidR="009325C4" w:rsidRDefault="00384EB7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8B0B66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8B0B66">
              <w:rPr>
                <w:sz w:val="24"/>
                <w:szCs w:val="24"/>
              </w:rPr>
              <w:t xml:space="preserve"> реализации </w:t>
            </w:r>
            <w:r w:rsidR="002F2354" w:rsidRPr="002F2354">
              <w:rPr>
                <w:sz w:val="24"/>
                <w:szCs w:val="24"/>
              </w:rPr>
              <w:t>региональных проектов Чукотского автономного округа в рамках Национального проекта «Экология» за 2019 год и 9 месяцев 2020 года</w:t>
            </w:r>
          </w:p>
          <w:p w:rsidR="00CC300D" w:rsidRPr="00CC300D" w:rsidRDefault="00CC300D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Default="00CC300D" w:rsidP="009325C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7" w:type="dxa"/>
            <w:shd w:val="clear" w:color="auto" w:fill="auto"/>
          </w:tcPr>
          <w:p w:rsidR="009325C4" w:rsidRPr="002F2354" w:rsidRDefault="00CC300D" w:rsidP="009325C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9325C4" w:rsidRPr="00E467C9" w:rsidRDefault="00CC300D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325C4" w:rsidRPr="00E467C9" w:rsidTr="00BB7DFD">
        <w:trPr>
          <w:trHeight w:val="506"/>
        </w:trPr>
        <w:tc>
          <w:tcPr>
            <w:tcW w:w="16160" w:type="dxa"/>
            <w:gridSpan w:val="5"/>
          </w:tcPr>
          <w:p w:rsidR="009325C4" w:rsidRPr="00E3038D" w:rsidRDefault="009325C4" w:rsidP="009325C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9325C4" w:rsidRPr="00E467C9" w:rsidTr="00BB7DFD">
        <w:trPr>
          <w:trHeight w:val="383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п. 9 ч. 1 ст. 14 Федерального закона №6-ФЗ, Закон Чукотского АО от 06.06.2008г. №69-ОЗ «Об административной </w:t>
            </w:r>
          </w:p>
          <w:p w:rsidR="009325C4" w:rsidRPr="00E467C9" w:rsidRDefault="009325C4" w:rsidP="009325C4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BC64D1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9325C4" w:rsidRPr="00E467C9" w:rsidTr="00203CA6">
        <w:trPr>
          <w:trHeight w:val="498"/>
        </w:trPr>
        <w:tc>
          <w:tcPr>
            <w:tcW w:w="16160" w:type="dxa"/>
            <w:gridSpan w:val="5"/>
          </w:tcPr>
          <w:p w:rsidR="009325C4" w:rsidRPr="00E3038D" w:rsidRDefault="009325C4" w:rsidP="009325C4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4. Организационно-методическая, информационная деятельность</w:t>
            </w:r>
          </w:p>
        </w:tc>
      </w:tr>
      <w:tr w:rsidR="009325C4" w:rsidRPr="00E467C9" w:rsidTr="00BB7DFD"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Контроль за исполнением плана работы Счетной палаты на 2020 год, подготовка плана работы Счетной палаты на 2021 год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lastRenderedPageBreak/>
              <w:t xml:space="preserve"> 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682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 xml:space="preserve">Подготовка ежеквартальных информаций </w:t>
            </w:r>
            <w:r>
              <w:rPr>
                <w:sz w:val="24"/>
                <w:szCs w:val="24"/>
              </w:rPr>
              <w:t>и годового</w:t>
            </w:r>
            <w:r w:rsidRPr="00E3038D">
              <w:rPr>
                <w:sz w:val="24"/>
                <w:szCs w:val="24"/>
              </w:rPr>
              <w:t xml:space="preserve"> отчета о деятельности Счетной палаты в Думу Чукотского автономного округа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468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203CA6" w:rsidRPr="00203CA6" w:rsidRDefault="00203CA6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452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203CA6" w:rsidRPr="00203CA6" w:rsidRDefault="00203CA6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630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203CA6" w:rsidRPr="00203CA6" w:rsidRDefault="00203CA6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385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  <w:p w:rsidR="00203CA6" w:rsidRPr="00203CA6" w:rsidRDefault="00203CA6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213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9325C4" w:rsidRPr="00246AA7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459"/>
        </w:trPr>
        <w:tc>
          <w:tcPr>
            <w:tcW w:w="568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9497" w:type="dxa"/>
          </w:tcPr>
          <w:p w:rsidR="009325C4" w:rsidRDefault="009325C4" w:rsidP="009325C4">
            <w:pPr>
              <w:spacing w:line="18" w:lineRule="atLeast"/>
              <w:ind w:left="18"/>
              <w:jc w:val="both"/>
            </w:pPr>
            <w:r w:rsidRPr="004C5025"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  <w:p w:rsidR="009325C4" w:rsidRPr="00246AA7" w:rsidRDefault="009325C4" w:rsidP="009325C4">
            <w:pPr>
              <w:spacing w:line="18" w:lineRule="atLeast"/>
              <w:ind w:left="18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Подготовка, проведение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710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Методологическое обеспечение деятельности Счетной палаты:</w:t>
            </w:r>
          </w:p>
          <w:p w:rsidR="009325C4" w:rsidRDefault="009325C4" w:rsidP="009325C4">
            <w:pPr>
              <w:spacing w:line="18" w:lineRule="atLeast"/>
              <w:ind w:left="18"/>
              <w:jc w:val="both"/>
            </w:pPr>
            <w:r w:rsidRPr="00E3038D">
              <w:t>Мониторинг стандартов ВГФК и стандартов организации деятельности и внесение изменений в них</w:t>
            </w:r>
          </w:p>
          <w:p w:rsidR="00203CA6" w:rsidRPr="00203CA6" w:rsidRDefault="00203CA6" w:rsidP="009325C4">
            <w:pPr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9325C4" w:rsidRPr="00E467C9" w:rsidRDefault="009325C4" w:rsidP="009325C4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734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127" w:type="dxa"/>
          </w:tcPr>
          <w:p w:rsidR="009325C4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  <w:p w:rsidR="00CC5FDF" w:rsidRPr="00CC5FDF" w:rsidRDefault="00CC5FDF" w:rsidP="009325C4">
            <w:pPr>
              <w:spacing w:line="18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Default="009325C4" w:rsidP="009325C4">
            <w:pPr>
              <w:spacing w:line="18" w:lineRule="atLeast"/>
              <w:ind w:left="18"/>
              <w:jc w:val="both"/>
            </w:pPr>
            <w:r w:rsidRPr="00E3038D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9325C4" w:rsidRPr="00246AA7" w:rsidRDefault="009325C4" w:rsidP="009325C4">
            <w:pPr>
              <w:spacing w:line="18" w:lineRule="atLeast"/>
              <w:ind w:left="18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Хаустова Е.Н., </w:t>
            </w:r>
            <w:r w:rsidRPr="00E467C9">
              <w:rPr>
                <w:sz w:val="22"/>
                <w:szCs w:val="22"/>
              </w:rPr>
              <w:t>Сильва Суарес Н.В.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283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lastRenderedPageBreak/>
              <w:t>4.1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Организация работы по противодействию коррупции</w:t>
            </w:r>
            <w:r>
              <w:t xml:space="preserve">, </w:t>
            </w:r>
            <w:r w:rsidRPr="00A23AF8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27" w:type="dxa"/>
          </w:tcPr>
          <w:p w:rsidR="009325C4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  <w:p w:rsidR="00CC5FDF" w:rsidRPr="00CC5FDF" w:rsidRDefault="00CC5FDF" w:rsidP="009325C4">
            <w:pPr>
              <w:spacing w:line="18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ind w:left="-79" w:right="-137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E8" w:rsidRDefault="00B54EE8">
      <w:r>
        <w:separator/>
      </w:r>
    </w:p>
  </w:endnote>
  <w:endnote w:type="continuationSeparator" w:id="0">
    <w:p w:rsidR="00B54EE8" w:rsidRDefault="00B5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E8" w:rsidRDefault="00B54EE8">
      <w:r>
        <w:separator/>
      </w:r>
    </w:p>
  </w:footnote>
  <w:footnote w:type="continuationSeparator" w:id="0">
    <w:p w:rsidR="00B54EE8" w:rsidRDefault="00B5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>
      <w:t xml:space="preserve">26 </w:t>
    </w:r>
    <w:r w:rsidRPr="00665436">
      <w:t>декабря 201</w:t>
    </w:r>
    <w:r>
      <w:t>9 года № 27</w:t>
    </w:r>
    <w:r w:rsidRPr="0066543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59A8"/>
    <w:rsid w:val="00010396"/>
    <w:rsid w:val="00010AA3"/>
    <w:rsid w:val="00014FDD"/>
    <w:rsid w:val="00021AE1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2DC"/>
    <w:rsid w:val="000645BB"/>
    <w:rsid w:val="000705ED"/>
    <w:rsid w:val="000706B8"/>
    <w:rsid w:val="0007608C"/>
    <w:rsid w:val="000806B4"/>
    <w:rsid w:val="00084B04"/>
    <w:rsid w:val="00086D42"/>
    <w:rsid w:val="000A0670"/>
    <w:rsid w:val="000A25D4"/>
    <w:rsid w:val="000A2AD7"/>
    <w:rsid w:val="000A3AB3"/>
    <w:rsid w:val="000A6785"/>
    <w:rsid w:val="000A719E"/>
    <w:rsid w:val="000B039B"/>
    <w:rsid w:val="000B08AF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4BB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200FBE"/>
    <w:rsid w:val="00203CA6"/>
    <w:rsid w:val="002056A9"/>
    <w:rsid w:val="0021048A"/>
    <w:rsid w:val="00210670"/>
    <w:rsid w:val="0021101A"/>
    <w:rsid w:val="00211468"/>
    <w:rsid w:val="00212647"/>
    <w:rsid w:val="00212F05"/>
    <w:rsid w:val="00215002"/>
    <w:rsid w:val="00220DE8"/>
    <w:rsid w:val="002218F5"/>
    <w:rsid w:val="0022271D"/>
    <w:rsid w:val="00231657"/>
    <w:rsid w:val="002334E5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4D05"/>
    <w:rsid w:val="00285CD8"/>
    <w:rsid w:val="002948CC"/>
    <w:rsid w:val="00294DC4"/>
    <w:rsid w:val="00295E0C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51D0"/>
    <w:rsid w:val="003207F3"/>
    <w:rsid w:val="0032115A"/>
    <w:rsid w:val="00322D87"/>
    <w:rsid w:val="003230B4"/>
    <w:rsid w:val="00324121"/>
    <w:rsid w:val="00342F44"/>
    <w:rsid w:val="00347BBD"/>
    <w:rsid w:val="00347BF7"/>
    <w:rsid w:val="003505EA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A50D9"/>
    <w:rsid w:val="003A5C7B"/>
    <w:rsid w:val="003B0B40"/>
    <w:rsid w:val="003B19BC"/>
    <w:rsid w:val="003B287A"/>
    <w:rsid w:val="003B2C1B"/>
    <w:rsid w:val="003B3038"/>
    <w:rsid w:val="003B3947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2FD2"/>
    <w:rsid w:val="00423A4A"/>
    <w:rsid w:val="004249A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A03EB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1485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B5767"/>
    <w:rsid w:val="007C22FC"/>
    <w:rsid w:val="007C3887"/>
    <w:rsid w:val="007C3AC9"/>
    <w:rsid w:val="007C76A2"/>
    <w:rsid w:val="007C79B2"/>
    <w:rsid w:val="007D07AA"/>
    <w:rsid w:val="007D1E46"/>
    <w:rsid w:val="007D5854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BA0"/>
    <w:rsid w:val="00876D6A"/>
    <w:rsid w:val="00877E68"/>
    <w:rsid w:val="008816C0"/>
    <w:rsid w:val="00881DDB"/>
    <w:rsid w:val="00882434"/>
    <w:rsid w:val="00882DD8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6ED3"/>
    <w:rsid w:val="00927497"/>
    <w:rsid w:val="00927D40"/>
    <w:rsid w:val="009312C1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3248"/>
    <w:rsid w:val="00A23AF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1AE5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4EE8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DFD"/>
    <w:rsid w:val="00BB7E70"/>
    <w:rsid w:val="00BC0131"/>
    <w:rsid w:val="00BC1A65"/>
    <w:rsid w:val="00BC5A4E"/>
    <w:rsid w:val="00BC64D1"/>
    <w:rsid w:val="00BC6FE3"/>
    <w:rsid w:val="00BD122E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506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4962"/>
    <w:rsid w:val="00E3038D"/>
    <w:rsid w:val="00E32C3D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42F1"/>
    <w:rsid w:val="00E954DC"/>
    <w:rsid w:val="00E97CCC"/>
    <w:rsid w:val="00EA04CE"/>
    <w:rsid w:val="00EA6967"/>
    <w:rsid w:val="00EA6A9F"/>
    <w:rsid w:val="00EA722C"/>
    <w:rsid w:val="00EB19FC"/>
    <w:rsid w:val="00EB3C49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4442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A82B8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8039-D19B-41C1-BC9F-BFDB05AE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4</cp:revision>
  <cp:lastPrinted>2020-10-19T04:21:00Z</cp:lastPrinted>
  <dcterms:created xsi:type="dcterms:W3CDTF">2020-12-09T02:42:00Z</dcterms:created>
  <dcterms:modified xsi:type="dcterms:W3CDTF">2020-12-09T02:53:00Z</dcterms:modified>
</cp:coreProperties>
</file>